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4F6C72" w14:textId="1FACE95C" w:rsidR="00D47FBC" w:rsidRDefault="00A5317D" w:rsidP="00D47FBC">
      <w:pPr>
        <w:pStyle w:val="a4"/>
      </w:pPr>
      <w:r>
        <w:rPr>
          <w:noProof/>
        </w:rPr>
        <w:drawing>
          <wp:anchor distT="0" distB="0" distL="0" distR="0" simplePos="0" relativeHeight="251659264" behindDoc="1" locked="0" layoutInCell="1" hidden="0" allowOverlap="1" wp14:anchorId="2428F154" wp14:editId="478131C8">
            <wp:simplePos x="0" y="0"/>
            <wp:positionH relativeFrom="column">
              <wp:posOffset>149225</wp:posOffset>
            </wp:positionH>
            <wp:positionV relativeFrom="paragraph">
              <wp:posOffset>0</wp:posOffset>
            </wp:positionV>
            <wp:extent cx="1188720" cy="732790"/>
            <wp:effectExtent l="0" t="0" r="0" b="0"/>
            <wp:wrapSquare wrapText="bothSides"/>
            <wp:docPr id="1027" name="shape1027"/>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7" cstate="print">
                      <a:extLst>
                        <a:ext uri="{28A0092B-C50C-407E-A947-70E740481C1C}">
                          <a14:useLocalDpi xmlns:a14="http://schemas.microsoft.com/office/drawing/2010/main" val="0"/>
                        </a:ext>
                      </a:extLst>
                    </a:blip>
                    <a:srcRect l="26030" t="24111" r="26801" b="29148"/>
                    <a:stretch>
                      <a:fillRect/>
                    </a:stretch>
                  </pic:blipFill>
                  <pic:spPr>
                    <a:xfrm>
                      <a:off x="0" y="0"/>
                      <a:ext cx="1188720" cy="732790"/>
                    </a:xfrm>
                    <a:prstGeom prst="rect">
                      <a:avLst/>
                    </a:prstGeom>
                  </pic:spPr>
                </pic:pic>
              </a:graphicData>
            </a:graphic>
            <wp14:sizeRelH relativeFrom="margin">
              <wp14:pctWidth>0</wp14:pctWidth>
            </wp14:sizeRelH>
          </wp:anchor>
        </w:drawing>
      </w:r>
      <w:r w:rsidR="008C26ED">
        <w:rPr>
          <w:rFonts w:ascii="Corbel" w:hAnsi="Corbel" w:cs="Calibri"/>
          <w:b/>
          <w:bCs/>
          <w:noProof/>
          <w:color w:val="7030A0"/>
          <w:sz w:val="32"/>
          <w:szCs w:val="36"/>
        </w:rPr>
        <w:drawing>
          <wp:anchor distT="0" distB="0" distL="114300" distR="114300" simplePos="0" relativeHeight="251660288" behindDoc="0" locked="0" layoutInCell="1" hidden="0" allowOverlap="1" wp14:anchorId="5D44CEE4" wp14:editId="25586AD4">
            <wp:simplePos x="0" y="0"/>
            <wp:positionH relativeFrom="margin">
              <wp:posOffset>2140526</wp:posOffset>
            </wp:positionH>
            <wp:positionV relativeFrom="paragraph">
              <wp:posOffset>0</wp:posOffset>
            </wp:positionV>
            <wp:extent cx="2246489" cy="699912"/>
            <wp:effectExtent l="0" t="0" r="1905" b="5080"/>
            <wp:wrapSquare wrapText="bothSides"/>
            <wp:docPr id="1025" name="shape1025"/>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8">
                      <a:extLst>
                        <a:ext uri="{28A0092B-C50C-407E-A947-70E740481C1C}">
                          <a14:useLocalDpi xmlns:a14="http://schemas.microsoft.com/office/drawing/2010/main" val="0"/>
                        </a:ext>
                      </a:extLst>
                    </a:blip>
                    <a:srcRect l="38580" t="82990"/>
                    <a:stretch>
                      <a:fillRect/>
                    </a:stretch>
                  </pic:blipFill>
                  <pic:spPr>
                    <a:xfrm>
                      <a:off x="0" y="0"/>
                      <a:ext cx="2246489" cy="699912"/>
                    </a:xfrm>
                    <a:prstGeom prst="rect">
                      <a:avLst/>
                    </a:prstGeom>
                  </pic:spPr>
                </pic:pic>
              </a:graphicData>
            </a:graphic>
          </wp:anchor>
        </w:drawing>
      </w:r>
      <w:r w:rsidR="008C26ED">
        <w:rPr>
          <w:noProof/>
        </w:rPr>
        <w:drawing>
          <wp:anchor distT="0" distB="0" distL="114300" distR="114300" simplePos="0" relativeHeight="251661312" behindDoc="0" locked="0" layoutInCell="1" hidden="0" allowOverlap="1" wp14:anchorId="32F0D5A0" wp14:editId="0B84E80B">
            <wp:simplePos x="0" y="0"/>
            <wp:positionH relativeFrom="column">
              <wp:posOffset>4180810</wp:posOffset>
            </wp:positionH>
            <wp:positionV relativeFrom="paragraph">
              <wp:posOffset>0</wp:posOffset>
            </wp:positionV>
            <wp:extent cx="1971533" cy="565291"/>
            <wp:effectExtent l="0" t="0" r="0" b="0"/>
            <wp:wrapSquare wrapText="bothSides"/>
            <wp:docPr id="1026" name="shape1026"/>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71533" cy="565291"/>
                    </a:xfrm>
                    <a:prstGeom prst="rect">
                      <a:avLst/>
                    </a:prstGeom>
                  </pic:spPr>
                </pic:pic>
              </a:graphicData>
            </a:graphic>
          </wp:anchor>
        </w:drawing>
      </w:r>
      <w:bookmarkStart w:id="0" w:name="_top"/>
      <w:bookmarkEnd w:id="0"/>
      <w:r w:rsidR="00D47FBC">
        <w:t xml:space="preserve">        </w:t>
      </w:r>
    </w:p>
    <w:p w14:paraId="38000EC8" w14:textId="77777777" w:rsidR="00D47FBC" w:rsidRDefault="00D47FBC" w:rsidP="00D47FBC">
      <w:pPr>
        <w:pStyle w:val="a4"/>
      </w:pPr>
    </w:p>
    <w:p w14:paraId="40126CD7" w14:textId="77777777" w:rsidR="008C26ED" w:rsidRDefault="008C26ED" w:rsidP="008C26ED">
      <w:pPr>
        <w:spacing w:after="0" w:line="480" w:lineRule="auto"/>
        <w:rPr>
          <w:rFonts w:ascii="Corbel" w:hAnsi="Corbel" w:cs="Calibri" w:hint="eastAsia"/>
          <w:b/>
          <w:bCs/>
          <w:sz w:val="24"/>
          <w:szCs w:val="28"/>
        </w:rPr>
      </w:pPr>
    </w:p>
    <w:p w14:paraId="6ABD43F6" w14:textId="64D4501E" w:rsidR="00AD5DA2" w:rsidRPr="008C26ED" w:rsidRDefault="00AD5DA2" w:rsidP="008C26ED">
      <w:pPr>
        <w:spacing w:after="0" w:line="480" w:lineRule="auto"/>
        <w:jc w:val="center"/>
        <w:rPr>
          <w:rFonts w:ascii="Corbel" w:hAnsi="Corbel" w:cs="Calibri" w:hint="eastAsia"/>
          <w:b/>
          <w:bCs/>
          <w:sz w:val="24"/>
          <w:szCs w:val="28"/>
        </w:rPr>
      </w:pPr>
      <w:r>
        <w:rPr>
          <w:rFonts w:ascii="Corbel" w:hAnsi="Corbel" w:cs="Calibri" w:hint="eastAsia"/>
          <w:b/>
          <w:bCs/>
          <w:sz w:val="24"/>
          <w:szCs w:val="28"/>
        </w:rPr>
        <w:t xml:space="preserve">PRESS </w:t>
      </w:r>
      <w:proofErr w:type="gramStart"/>
      <w:r>
        <w:rPr>
          <w:rFonts w:ascii="Corbel" w:hAnsi="Corbel" w:cs="Calibri" w:hint="eastAsia"/>
          <w:b/>
          <w:bCs/>
          <w:sz w:val="24"/>
          <w:szCs w:val="28"/>
        </w:rPr>
        <w:t xml:space="preserve">RELEASE  </w:t>
      </w:r>
      <w:r w:rsidRPr="00AD5DA2">
        <w:rPr>
          <w:rFonts w:ascii="Corbel" w:hAnsi="Corbel" w:cs="Calibri" w:hint="eastAsia"/>
          <w:b/>
          <w:bCs/>
          <w:sz w:val="24"/>
          <w:szCs w:val="28"/>
        </w:rPr>
        <w:t>|</w:t>
      </w:r>
      <w:proofErr w:type="gramEnd"/>
      <w:r>
        <w:rPr>
          <w:rFonts w:ascii="Corbel" w:hAnsi="Corbel" w:cs="Calibri" w:hint="eastAsia"/>
          <w:b/>
          <w:bCs/>
          <w:sz w:val="24"/>
          <w:szCs w:val="28"/>
        </w:rPr>
        <w:t xml:space="preserve">  FOR IMMEDIATE RELEASE  </w:t>
      </w:r>
      <w:r w:rsidRPr="00AD5DA2">
        <w:rPr>
          <w:rFonts w:ascii="Corbel" w:hAnsi="Corbel" w:cs="Calibri" w:hint="eastAsia"/>
          <w:b/>
          <w:bCs/>
          <w:sz w:val="24"/>
          <w:szCs w:val="28"/>
        </w:rPr>
        <w:t>|</w:t>
      </w:r>
      <w:r>
        <w:rPr>
          <w:rFonts w:ascii="Corbel" w:hAnsi="Corbel" w:cs="Calibri" w:hint="eastAsia"/>
          <w:b/>
          <w:bCs/>
          <w:sz w:val="24"/>
          <w:szCs w:val="28"/>
        </w:rPr>
        <w:t xml:space="preserve">  </w:t>
      </w:r>
      <w:r w:rsidRPr="00AD5DA2">
        <w:rPr>
          <w:rFonts w:ascii="Corbel" w:hAnsi="Corbel" w:cs="Calibri" w:hint="eastAsia"/>
          <w:b/>
          <w:bCs/>
          <w:sz w:val="24"/>
          <w:szCs w:val="28"/>
        </w:rPr>
        <w:t>11 July 2024</w:t>
      </w:r>
    </w:p>
    <w:p w14:paraId="7543DF6D" w14:textId="563958DB" w:rsidR="00D47FBC" w:rsidRPr="008C26ED" w:rsidRDefault="00D47FBC" w:rsidP="00D47FBC">
      <w:pPr>
        <w:spacing w:after="0"/>
        <w:jc w:val="center"/>
        <w:rPr>
          <w:rFonts w:ascii="Corbel" w:hAnsi="Corbel" w:cs="Calibri"/>
          <w:b/>
          <w:bCs/>
          <w:color w:val="7030A0"/>
          <w:sz w:val="36"/>
          <w:szCs w:val="40"/>
        </w:rPr>
      </w:pPr>
      <w:r w:rsidRPr="008C26ED">
        <w:rPr>
          <w:rFonts w:ascii="Corbel" w:hAnsi="Corbel" w:cs="Calibri"/>
          <w:b/>
          <w:bCs/>
          <w:color w:val="7030A0"/>
          <w:sz w:val="36"/>
          <w:szCs w:val="40"/>
        </w:rPr>
        <w:t>AGAC Ho</w:t>
      </w:r>
      <w:r w:rsidRPr="008C26ED">
        <w:rPr>
          <w:rFonts w:ascii="Corbel" w:hAnsi="Corbel" w:cs="Calibri" w:hint="eastAsia"/>
          <w:b/>
          <w:bCs/>
          <w:color w:val="7030A0"/>
          <w:sz w:val="36"/>
          <w:szCs w:val="40"/>
        </w:rPr>
        <w:t xml:space="preserve">sts </w:t>
      </w:r>
      <w:r w:rsidRPr="008C26ED">
        <w:rPr>
          <w:rFonts w:ascii="Corbel" w:hAnsi="Corbel" w:cs="Calibri"/>
          <w:b/>
          <w:bCs/>
          <w:color w:val="7030A0"/>
          <w:sz w:val="36"/>
          <w:szCs w:val="40"/>
        </w:rPr>
        <w:t xml:space="preserve">The </w:t>
      </w:r>
      <w:r w:rsidRPr="008C26ED">
        <w:rPr>
          <w:rFonts w:ascii="Corbel" w:hAnsi="Corbel" w:cs="Calibri" w:hint="eastAsia"/>
          <w:b/>
          <w:bCs/>
          <w:color w:val="7030A0"/>
          <w:sz w:val="36"/>
          <w:szCs w:val="40"/>
        </w:rPr>
        <w:t>4th</w:t>
      </w:r>
      <w:r w:rsidRPr="008C26ED">
        <w:rPr>
          <w:rFonts w:ascii="Corbel" w:hAnsi="Corbel" w:cs="Calibri"/>
          <w:b/>
          <w:bCs/>
          <w:color w:val="7030A0"/>
          <w:sz w:val="36"/>
          <w:szCs w:val="40"/>
        </w:rPr>
        <w:t xml:space="preserve"> ASEM Forum on the Human Rights of Older Persons: Present and Future</w:t>
      </w:r>
    </w:p>
    <w:p w14:paraId="47DF5175" w14:textId="61750975" w:rsidR="00D47FBC" w:rsidRDefault="00D47FBC" w:rsidP="00A35106">
      <w:pPr>
        <w:spacing w:after="0" w:line="216" w:lineRule="auto"/>
        <w:jc w:val="center"/>
        <w:rPr>
          <w:rFonts w:ascii="Corbel" w:hAnsi="Corbel" w:cs="Calibri"/>
          <w:b/>
          <w:bCs/>
          <w:color w:val="0070C0"/>
          <w:sz w:val="32"/>
          <w:szCs w:val="36"/>
        </w:rPr>
      </w:pPr>
      <w:r>
        <w:rPr>
          <w:rFonts w:ascii="Corbel" w:hAnsi="Corbel" w:cs="Calibri"/>
          <w:b/>
          <w:bCs/>
          <w:sz w:val="32"/>
          <w:szCs w:val="36"/>
        </w:rPr>
        <w:t xml:space="preserve"> </w:t>
      </w:r>
      <w:r w:rsidRPr="00D47FBC">
        <w:rPr>
          <w:rFonts w:ascii="Corbel" w:hAnsi="Corbel" w:cs="Calibri"/>
          <w:b/>
          <w:bCs/>
          <w:color w:val="0070C0"/>
          <w:sz w:val="32"/>
          <w:szCs w:val="36"/>
        </w:rPr>
        <w:t>Recommendations from Asian Civil Society and Human Rights Institutions to be Announced</w:t>
      </w:r>
    </w:p>
    <w:p w14:paraId="0B488643" w14:textId="77777777" w:rsidR="00DC7A20" w:rsidRDefault="00DC7A20" w:rsidP="00A35106">
      <w:pPr>
        <w:spacing w:after="0" w:line="100" w:lineRule="exact"/>
        <w:jc w:val="center"/>
        <w:rPr>
          <w:rFonts w:ascii="Corbel" w:hAnsi="Corbel" w:cs="Calibri"/>
          <w:b/>
          <w:bCs/>
          <w:sz w:val="32"/>
          <w:szCs w:val="36"/>
        </w:rPr>
      </w:pPr>
    </w:p>
    <w:tbl>
      <w:tblPr>
        <w:tblStyle w:val="a5"/>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716"/>
      </w:tblGrid>
      <w:tr w:rsidR="00D47FBC" w14:paraId="3248E0CF" w14:textId="77777777" w:rsidTr="00DC7A20">
        <w:trPr>
          <w:trHeight w:val="2403"/>
        </w:trPr>
        <w:tc>
          <w:tcPr>
            <w:tcW w:w="9736" w:type="dxa"/>
          </w:tcPr>
          <w:p w14:paraId="3B610BD0" w14:textId="63F40F0D" w:rsidR="00D47FBC" w:rsidRPr="00DC7A20" w:rsidRDefault="00D47FBC" w:rsidP="00D47FBC">
            <w:pPr>
              <w:spacing w:beforeLines="50" w:before="120" w:line="360" w:lineRule="exact"/>
              <w:rPr>
                <w:rFonts w:ascii="Corbel" w:hAnsi="Corbel" w:cs="Times New Roman"/>
                <w:b/>
                <w:bCs/>
                <w:sz w:val="24"/>
                <w:szCs w:val="24"/>
              </w:rPr>
            </w:pPr>
            <w:r w:rsidRPr="00DC7A20">
              <w:rPr>
                <w:rFonts w:ascii="Corbel" w:hAnsi="Corbel" w:cs="Times New Roman"/>
                <w:b/>
                <w:bCs/>
                <w:sz w:val="24"/>
                <w:szCs w:val="24"/>
              </w:rPr>
              <w:t>-</w:t>
            </w:r>
            <w:r w:rsidR="00A35106">
              <w:rPr>
                <w:rFonts w:ascii="Corbel" w:hAnsi="Corbel" w:cs="Times New Roman" w:hint="eastAsia"/>
                <w:b/>
                <w:bCs/>
                <w:sz w:val="24"/>
                <w:szCs w:val="24"/>
              </w:rPr>
              <w:t xml:space="preserve"> </w:t>
            </w:r>
            <w:r w:rsidRPr="00DC7A20">
              <w:rPr>
                <w:rFonts w:ascii="Corbel" w:hAnsi="Corbel" w:cs="Times New Roman"/>
                <w:b/>
                <w:bCs/>
                <w:sz w:val="24"/>
                <w:szCs w:val="24"/>
              </w:rPr>
              <w:t>Date &amp; Venue: July 16 (Tue.) 9:30 a.m. at Royal Hotel Seoul in a hybrid (Seoul/virtual) format</w:t>
            </w:r>
          </w:p>
          <w:p w14:paraId="150F0F1F" w14:textId="63E1B856" w:rsidR="00D47FBC" w:rsidRPr="00DC7A20" w:rsidRDefault="00D47FBC" w:rsidP="00D47FBC">
            <w:pPr>
              <w:spacing w:line="360" w:lineRule="exact"/>
              <w:rPr>
                <w:rFonts w:ascii="Corbel" w:hAnsi="Corbel" w:cs="Times New Roman" w:hint="eastAsia"/>
                <w:b/>
                <w:bCs/>
                <w:sz w:val="24"/>
                <w:szCs w:val="24"/>
              </w:rPr>
            </w:pPr>
            <w:r w:rsidRPr="00DC7A20">
              <w:rPr>
                <w:rFonts w:ascii="Corbel" w:hAnsi="Corbel" w:cs="Times New Roman"/>
                <w:b/>
                <w:bCs/>
                <w:sz w:val="24"/>
                <w:szCs w:val="24"/>
              </w:rPr>
              <w:t>-</w:t>
            </w:r>
            <w:r w:rsidR="00A35106">
              <w:rPr>
                <w:rFonts w:ascii="Corbel" w:hAnsi="Corbel" w:cs="Times New Roman" w:hint="eastAsia"/>
                <w:b/>
                <w:bCs/>
                <w:sz w:val="24"/>
                <w:szCs w:val="24"/>
              </w:rPr>
              <w:t xml:space="preserve"> </w:t>
            </w:r>
            <w:r w:rsidRPr="00DC7A20">
              <w:rPr>
                <w:rFonts w:ascii="Corbel" w:hAnsi="Corbel" w:cs="Times New Roman"/>
                <w:b/>
                <w:bCs/>
                <w:sz w:val="24"/>
                <w:szCs w:val="24"/>
              </w:rPr>
              <w:t xml:space="preserve">Attendees from governments, CSOs, NHRIs, and academia across ASEM </w:t>
            </w:r>
            <w:r w:rsidR="002067AC">
              <w:rPr>
                <w:rFonts w:ascii="Corbel" w:hAnsi="Corbel" w:cs="Times New Roman" w:hint="eastAsia"/>
                <w:b/>
                <w:bCs/>
                <w:sz w:val="24"/>
                <w:szCs w:val="24"/>
              </w:rPr>
              <w:t>partners</w:t>
            </w:r>
          </w:p>
          <w:p w14:paraId="7DC3C298" w14:textId="7DCAB9FB" w:rsidR="00D47FBC" w:rsidRPr="00DC7A20" w:rsidRDefault="00D47FBC" w:rsidP="00D47FBC">
            <w:pPr>
              <w:spacing w:line="360" w:lineRule="exact"/>
              <w:rPr>
                <w:rFonts w:ascii="Corbel" w:hAnsi="Corbel" w:cs="Times New Roman"/>
                <w:b/>
                <w:bCs/>
                <w:sz w:val="24"/>
                <w:szCs w:val="24"/>
              </w:rPr>
            </w:pPr>
            <w:r w:rsidRPr="00DC7A20">
              <w:rPr>
                <w:rFonts w:ascii="Corbel" w:hAnsi="Corbel" w:cs="Times New Roman"/>
                <w:b/>
                <w:bCs/>
                <w:sz w:val="24"/>
                <w:szCs w:val="24"/>
              </w:rPr>
              <w:t>-</w:t>
            </w:r>
            <w:r w:rsidR="00A35106">
              <w:rPr>
                <w:rFonts w:ascii="Corbel" w:hAnsi="Corbel" w:cs="Times New Roman" w:hint="eastAsia"/>
                <w:b/>
                <w:bCs/>
                <w:sz w:val="24"/>
                <w:szCs w:val="24"/>
              </w:rPr>
              <w:t xml:space="preserve"> </w:t>
            </w:r>
            <w:r w:rsidRPr="00DC7A20">
              <w:rPr>
                <w:rFonts w:ascii="Corbel" w:hAnsi="Corbel" w:cs="Times New Roman"/>
                <w:b/>
                <w:bCs/>
                <w:sz w:val="24"/>
                <w:szCs w:val="24"/>
              </w:rPr>
              <w:t xml:space="preserve">Objectives: </w:t>
            </w:r>
          </w:p>
          <w:p w14:paraId="5A0D331C" w14:textId="77777777" w:rsidR="00D47FBC" w:rsidRPr="00A35106" w:rsidRDefault="00D47FBC" w:rsidP="00DC7A20">
            <w:pPr>
              <w:spacing w:line="360" w:lineRule="exact"/>
              <w:ind w:leftChars="100" w:left="420" w:hangingChars="100" w:hanging="220"/>
              <w:rPr>
                <w:rFonts w:ascii="Corbel" w:hAnsi="Corbel" w:cs="Times New Roman"/>
                <w:b/>
                <w:bCs/>
                <w:sz w:val="22"/>
              </w:rPr>
            </w:pPr>
            <w:r w:rsidRPr="00A35106">
              <w:rPr>
                <w:rFonts w:ascii="Corbel" w:hAnsi="Corbel" w:cs="Times New Roman"/>
                <w:b/>
                <w:bCs/>
                <w:sz w:val="22"/>
              </w:rPr>
              <w:t>1. To serve as a platform for discussions and sharing of human rights issues and activities in Southeast Asia</w:t>
            </w:r>
          </w:p>
          <w:p w14:paraId="0CABB4EF" w14:textId="53BF9098" w:rsidR="00DC7A20" w:rsidRPr="00DC7A20" w:rsidRDefault="00D47FBC" w:rsidP="00DC7A20">
            <w:pPr>
              <w:spacing w:afterLines="50" w:after="120" w:line="360" w:lineRule="exact"/>
              <w:ind w:leftChars="100" w:left="420" w:hangingChars="100" w:hanging="220"/>
              <w:rPr>
                <w:rFonts w:ascii="Times New Roman" w:hAnsi="Times New Roman" w:cs="Times New Roman" w:hint="eastAsia"/>
                <w:b/>
                <w:bCs/>
                <w:sz w:val="22"/>
              </w:rPr>
            </w:pPr>
            <w:r w:rsidRPr="00A35106">
              <w:rPr>
                <w:rFonts w:ascii="Corbel" w:hAnsi="Corbel" w:cs="Times New Roman"/>
                <w:b/>
                <w:bCs/>
                <w:sz w:val="22"/>
              </w:rPr>
              <w:t>2. To promote collaboration among stakeholders for advancing the human rights of older people</w:t>
            </w:r>
          </w:p>
        </w:tc>
      </w:tr>
    </w:tbl>
    <w:p w14:paraId="491B105C" w14:textId="77777777" w:rsidR="00D47FBC" w:rsidRDefault="00D47FBC" w:rsidP="00A35106">
      <w:pPr>
        <w:spacing w:line="120" w:lineRule="exact"/>
        <w:rPr>
          <w:b/>
          <w:bCs/>
        </w:rPr>
      </w:pPr>
    </w:p>
    <w:p w14:paraId="6338DFD0" w14:textId="089974C4" w:rsidR="00A818EB" w:rsidRPr="00DC7A20" w:rsidRDefault="00C20496" w:rsidP="00C20496">
      <w:pPr>
        <w:rPr>
          <w:rFonts w:ascii="Corbel" w:hAnsi="Corbel"/>
          <w:sz w:val="24"/>
          <w:szCs w:val="28"/>
        </w:rPr>
      </w:pPr>
      <w:r w:rsidRPr="00DC7A20">
        <w:rPr>
          <w:rFonts w:ascii="Corbel" w:hAnsi="Corbel"/>
          <w:sz w:val="24"/>
          <w:szCs w:val="28"/>
        </w:rPr>
        <w:t xml:space="preserve">ASEM Global Ageing Center (AGAC), together with the National Human Rights Commission of Korea (NHRCK) and the Delegation of the European Union to the Republic of Korea, </w:t>
      </w:r>
      <w:r w:rsidR="00E400A0" w:rsidRPr="00DC7A20">
        <w:rPr>
          <w:rFonts w:ascii="Corbel" w:hAnsi="Corbel"/>
          <w:sz w:val="24"/>
          <w:szCs w:val="28"/>
        </w:rPr>
        <w:t xml:space="preserve">is </w:t>
      </w:r>
      <w:r w:rsidRPr="00DC7A20">
        <w:rPr>
          <w:rFonts w:ascii="Corbel" w:hAnsi="Corbel"/>
          <w:sz w:val="24"/>
          <w:szCs w:val="28"/>
        </w:rPr>
        <w:t>host</w:t>
      </w:r>
      <w:r w:rsidR="00E400A0" w:rsidRPr="00DC7A20">
        <w:rPr>
          <w:rFonts w:ascii="Corbel" w:hAnsi="Corbel"/>
          <w:sz w:val="24"/>
          <w:szCs w:val="28"/>
        </w:rPr>
        <w:t>ing</w:t>
      </w:r>
      <w:r w:rsidRPr="00DC7A20">
        <w:rPr>
          <w:rFonts w:ascii="Corbel" w:hAnsi="Corbel"/>
          <w:sz w:val="24"/>
          <w:szCs w:val="28"/>
        </w:rPr>
        <w:t xml:space="preserve"> the 4th ASEM Forum on the Human Rights of Older Persons under the theme of “Civil Society and the Human Rights of Older Persons in Southeast Asia.</w:t>
      </w:r>
      <w:r w:rsidR="00F54147">
        <w:rPr>
          <w:rFonts w:ascii="Corbel" w:hAnsi="Corbel"/>
          <w:sz w:val="24"/>
          <w:szCs w:val="28"/>
        </w:rPr>
        <w:t>”</w:t>
      </w:r>
      <w:r w:rsidR="00A818EB" w:rsidRPr="00DC7A20">
        <w:rPr>
          <w:rFonts w:ascii="Corbel" w:hAnsi="Corbel"/>
          <w:sz w:val="24"/>
          <w:szCs w:val="28"/>
        </w:rPr>
        <w:t xml:space="preserve"> AGAC is an international institution </w:t>
      </w:r>
      <w:r w:rsidR="00E400A0" w:rsidRPr="00DC7A20">
        <w:rPr>
          <w:rFonts w:ascii="Corbel" w:hAnsi="Corbel"/>
          <w:sz w:val="24"/>
          <w:szCs w:val="28"/>
        </w:rPr>
        <w:t>dedicated to</w:t>
      </w:r>
      <w:r w:rsidR="00A818EB" w:rsidRPr="00DC7A20">
        <w:rPr>
          <w:rFonts w:ascii="Corbel" w:hAnsi="Corbel"/>
          <w:sz w:val="24"/>
          <w:szCs w:val="28"/>
        </w:rPr>
        <w:t xml:space="preserve"> address</w:t>
      </w:r>
      <w:r w:rsidR="00E400A0" w:rsidRPr="00DC7A20">
        <w:rPr>
          <w:rFonts w:ascii="Corbel" w:hAnsi="Corbel"/>
          <w:sz w:val="24"/>
          <w:szCs w:val="28"/>
        </w:rPr>
        <w:t>ing</w:t>
      </w:r>
      <w:r w:rsidR="00A818EB" w:rsidRPr="00DC7A20">
        <w:rPr>
          <w:rFonts w:ascii="Corbel" w:hAnsi="Corbel"/>
          <w:sz w:val="24"/>
          <w:szCs w:val="28"/>
        </w:rPr>
        <w:t xml:space="preserve"> issues related to the older individuals</w:t>
      </w:r>
      <w:r w:rsidR="0044514E" w:rsidRPr="00DC7A20">
        <w:rPr>
          <w:rFonts w:ascii="Corbel" w:hAnsi="Corbel"/>
          <w:sz w:val="24"/>
          <w:szCs w:val="28"/>
        </w:rPr>
        <w:t xml:space="preserve"> in ASEM </w:t>
      </w:r>
      <w:r w:rsidR="002067AC">
        <w:rPr>
          <w:rFonts w:ascii="Corbel" w:hAnsi="Corbel" w:hint="eastAsia"/>
          <w:sz w:val="24"/>
          <w:szCs w:val="28"/>
        </w:rPr>
        <w:t>partners</w:t>
      </w:r>
      <w:r w:rsidR="00A818EB" w:rsidRPr="00DC7A20">
        <w:rPr>
          <w:rFonts w:ascii="Corbel" w:hAnsi="Corbel"/>
          <w:sz w:val="24"/>
          <w:szCs w:val="28"/>
        </w:rPr>
        <w:t xml:space="preserve"> and prot</w:t>
      </w:r>
      <w:r w:rsidR="00E400A0" w:rsidRPr="00DC7A20">
        <w:rPr>
          <w:rFonts w:ascii="Corbel" w:hAnsi="Corbel"/>
          <w:sz w:val="24"/>
          <w:szCs w:val="28"/>
        </w:rPr>
        <w:t>ecting</w:t>
      </w:r>
      <w:r w:rsidR="00A818EB" w:rsidRPr="00DC7A20">
        <w:rPr>
          <w:rFonts w:ascii="Corbel" w:hAnsi="Corbel"/>
          <w:sz w:val="24"/>
          <w:szCs w:val="28"/>
        </w:rPr>
        <w:t xml:space="preserve"> and promot</w:t>
      </w:r>
      <w:r w:rsidR="00E400A0" w:rsidRPr="00DC7A20">
        <w:rPr>
          <w:rFonts w:ascii="Corbel" w:hAnsi="Corbel"/>
          <w:sz w:val="24"/>
          <w:szCs w:val="28"/>
        </w:rPr>
        <w:t>ing</w:t>
      </w:r>
      <w:r w:rsidR="00A818EB" w:rsidRPr="00DC7A20">
        <w:rPr>
          <w:rFonts w:ascii="Corbel" w:hAnsi="Corbel"/>
          <w:sz w:val="24"/>
          <w:szCs w:val="28"/>
        </w:rPr>
        <w:t xml:space="preserve"> </w:t>
      </w:r>
      <w:r w:rsidR="0044514E" w:rsidRPr="00DC7A20">
        <w:rPr>
          <w:rFonts w:ascii="Corbel" w:hAnsi="Corbel"/>
          <w:sz w:val="24"/>
          <w:szCs w:val="28"/>
        </w:rPr>
        <w:t xml:space="preserve">their human rights. </w:t>
      </w:r>
    </w:p>
    <w:p w14:paraId="33F65071" w14:textId="75C85B2D" w:rsidR="00E400A0" w:rsidRPr="00DC7A20" w:rsidRDefault="00E400A0" w:rsidP="00E400A0">
      <w:pPr>
        <w:rPr>
          <w:rFonts w:ascii="Corbel" w:hAnsi="Corbel"/>
          <w:sz w:val="24"/>
          <w:szCs w:val="28"/>
        </w:rPr>
      </w:pPr>
      <w:r w:rsidRPr="00DC7A20">
        <w:rPr>
          <w:rFonts w:ascii="Corbel" w:hAnsi="Corbel"/>
          <w:sz w:val="24"/>
          <w:szCs w:val="28"/>
        </w:rPr>
        <w:t xml:space="preserve">Since 2021, the forum has been held annually in Seoul, featuring a diverse array of experts and stakeholders from governments, academia, civil society, and more. It has served as a crucial platform for discussing issues surrounding the human rights of older people in ASEM </w:t>
      </w:r>
      <w:r w:rsidR="002067AC">
        <w:rPr>
          <w:rFonts w:ascii="Corbel" w:hAnsi="Corbel" w:hint="eastAsia"/>
          <w:sz w:val="24"/>
          <w:szCs w:val="28"/>
        </w:rPr>
        <w:t>partners</w:t>
      </w:r>
      <w:r w:rsidRPr="00DC7A20">
        <w:rPr>
          <w:rFonts w:ascii="Corbel" w:hAnsi="Corbel"/>
          <w:sz w:val="24"/>
          <w:szCs w:val="28"/>
        </w:rPr>
        <w:t xml:space="preserve"> and exploring measures to resolve them.</w:t>
      </w:r>
    </w:p>
    <w:p w14:paraId="31C746CF" w14:textId="6FBFCFBE" w:rsidR="00E400A0" w:rsidRPr="00224E8A" w:rsidRDefault="00E400A0" w:rsidP="00224E8A">
      <w:pPr>
        <w:ind w:leftChars="200" w:left="400"/>
        <w:rPr>
          <w:rFonts w:ascii="Corbel" w:hAnsi="Corbel"/>
          <w:color w:val="4472C4" w:themeColor="accent1"/>
          <w:sz w:val="22"/>
          <w:szCs w:val="24"/>
        </w:rPr>
      </w:pPr>
      <w:r w:rsidRPr="00224E8A">
        <w:rPr>
          <w:rFonts w:ascii="Corbel" w:hAnsi="Corbel"/>
          <w:color w:val="4472C4" w:themeColor="accent1"/>
          <w:sz w:val="22"/>
          <w:szCs w:val="24"/>
        </w:rPr>
        <w:t>Over the past three years, the forum has tackled pressing issues such as the protection of the human rights of older persons in emergency situations (2021), the human rights and mental-emotional health of older persons (2022), and ageing in place (2023).</w:t>
      </w:r>
    </w:p>
    <w:p w14:paraId="7959DA4C" w14:textId="0A065BFF" w:rsidR="00E400A0" w:rsidRPr="00DC7A20" w:rsidRDefault="00E400A0" w:rsidP="00E400A0">
      <w:pPr>
        <w:rPr>
          <w:rFonts w:ascii="Corbel" w:hAnsi="Corbel"/>
          <w:sz w:val="24"/>
          <w:szCs w:val="28"/>
        </w:rPr>
      </w:pPr>
      <w:r w:rsidRPr="00DC7A20">
        <w:rPr>
          <w:rFonts w:ascii="Corbel" w:hAnsi="Corbel"/>
          <w:sz w:val="24"/>
          <w:szCs w:val="28"/>
        </w:rPr>
        <w:t>This year, the forum invites leaders and experts from national human rights institutions (NHRIs) and civil society organizations (CSOs) from five Southeast Asian countries (Cambodia, Malaysia, the Philippines, Thailand) to discuss and share their activities and contributions to advancing the human rights of older people. At the conclusion of the forum, each country will present recommendations to ensure that the rights of all older individuals are upheld and respected.</w:t>
      </w:r>
    </w:p>
    <w:p w14:paraId="52C57A80" w14:textId="5966005E" w:rsidR="00E400A0" w:rsidRPr="00DC7A20" w:rsidRDefault="00E400A0" w:rsidP="00E400A0">
      <w:pPr>
        <w:rPr>
          <w:rFonts w:ascii="Corbel" w:hAnsi="Corbel"/>
          <w:sz w:val="24"/>
          <w:szCs w:val="28"/>
        </w:rPr>
      </w:pPr>
      <w:r w:rsidRPr="00DC7A20">
        <w:rPr>
          <w:rFonts w:ascii="Corbel" w:hAnsi="Corbel"/>
          <w:sz w:val="24"/>
          <w:szCs w:val="28"/>
        </w:rPr>
        <w:t>The international community has recognized the human rights of older persons as a key cooperation agenda. The UN, for instance, acknowledges CSOs and NHRIs as crucial partners in protecting older people’s rights and is advocating for a new international convention on the matter.</w:t>
      </w:r>
    </w:p>
    <w:p w14:paraId="7CF970E4" w14:textId="5AEBF206" w:rsidR="00E400A0" w:rsidRPr="00224E8A" w:rsidRDefault="00E400A0" w:rsidP="00224E8A">
      <w:pPr>
        <w:ind w:leftChars="100" w:left="200"/>
        <w:rPr>
          <w:rFonts w:ascii="Corbel" w:hAnsi="Corbel"/>
          <w:color w:val="4472C4" w:themeColor="accent1"/>
          <w:sz w:val="22"/>
          <w:szCs w:val="24"/>
        </w:rPr>
      </w:pPr>
      <w:r w:rsidRPr="00224E8A">
        <w:rPr>
          <w:rFonts w:ascii="Corbel" w:hAnsi="Corbel"/>
          <w:color w:val="4472C4" w:themeColor="accent1"/>
          <w:sz w:val="22"/>
          <w:szCs w:val="24"/>
        </w:rPr>
        <w:lastRenderedPageBreak/>
        <w:t>In 2010, the UN established the Open-ended Working Group on Ageing (UN OEWGA) to strengthen the protection of older persons’ human rights by reviewing existing international frameworks and identifying possible gaps, including the feasibility of new instruments and measures</w:t>
      </w:r>
      <w:r w:rsidR="00BB6FF8" w:rsidRPr="00224E8A">
        <w:rPr>
          <w:rFonts w:ascii="Corbel" w:hAnsi="Corbel"/>
          <w:color w:val="4472C4" w:themeColor="accent1"/>
          <w:sz w:val="22"/>
          <w:szCs w:val="24"/>
        </w:rPr>
        <w:t>.</w:t>
      </w:r>
    </w:p>
    <w:p w14:paraId="086CC65B" w14:textId="77777777" w:rsidR="00E400A0" w:rsidRPr="00224E8A" w:rsidRDefault="00E400A0" w:rsidP="00224E8A">
      <w:pPr>
        <w:ind w:leftChars="100" w:left="200"/>
        <w:rPr>
          <w:rFonts w:ascii="Corbel" w:hAnsi="Corbel"/>
          <w:color w:val="4472C4" w:themeColor="accent1"/>
          <w:sz w:val="22"/>
          <w:szCs w:val="24"/>
        </w:rPr>
      </w:pPr>
      <w:r w:rsidRPr="00224E8A">
        <w:rPr>
          <w:rFonts w:ascii="Corbel" w:hAnsi="Corbel"/>
          <w:color w:val="4472C4" w:themeColor="accent1"/>
          <w:sz w:val="22"/>
          <w:szCs w:val="24"/>
        </w:rPr>
        <w:t>Numerous national and international CSOs and NHRIs from UN Member States participate in the OEWGA as observers, strongly advocating for a new international convention to safeguard the human rights of older persons.</w:t>
      </w:r>
    </w:p>
    <w:p w14:paraId="50023759" w14:textId="77777777" w:rsidR="00E400A0" w:rsidRPr="00224E8A" w:rsidRDefault="00E400A0" w:rsidP="00224E8A">
      <w:pPr>
        <w:ind w:leftChars="100" w:left="200"/>
        <w:rPr>
          <w:rFonts w:ascii="Corbel" w:hAnsi="Corbel"/>
          <w:color w:val="4472C4" w:themeColor="accent1"/>
          <w:sz w:val="22"/>
          <w:szCs w:val="24"/>
        </w:rPr>
      </w:pPr>
      <w:r w:rsidRPr="00224E8A">
        <w:rPr>
          <w:rFonts w:ascii="Corbel" w:hAnsi="Corbel"/>
          <w:color w:val="4472C4" w:themeColor="accent1"/>
          <w:sz w:val="22"/>
          <w:szCs w:val="24"/>
        </w:rPr>
        <w:t>The 14th OEWGA session held in May 2024 agreed on the need to adopt a convention on the rights of older persons and to escalate this to the UN General Assembly scheduled for the coming September.</w:t>
      </w:r>
    </w:p>
    <w:p w14:paraId="5303B4AF" w14:textId="28B0B410" w:rsidR="00E400A0" w:rsidRPr="00DC7A20" w:rsidRDefault="00E400A0" w:rsidP="00E400A0">
      <w:pPr>
        <w:rPr>
          <w:rFonts w:ascii="Corbel" w:hAnsi="Corbel"/>
          <w:sz w:val="24"/>
          <w:szCs w:val="28"/>
        </w:rPr>
      </w:pPr>
      <w:r w:rsidRPr="00DC7A20">
        <w:rPr>
          <w:rFonts w:ascii="Corbel" w:hAnsi="Corbel"/>
          <w:sz w:val="24"/>
          <w:szCs w:val="28"/>
        </w:rPr>
        <w:t>In line with the efforts of the UN and the international community, Asian countries are actively cooperating to address issues related to ageing and the human rights of older persons.</w:t>
      </w:r>
    </w:p>
    <w:p w14:paraId="50377697" w14:textId="54DB3F24" w:rsidR="00E400A0" w:rsidRPr="00224E8A" w:rsidRDefault="00E400A0" w:rsidP="00224E8A">
      <w:pPr>
        <w:ind w:leftChars="100" w:left="200"/>
        <w:rPr>
          <w:rFonts w:ascii="Corbel" w:hAnsi="Corbel"/>
          <w:color w:val="4472C4" w:themeColor="accent1"/>
          <w:sz w:val="22"/>
          <w:szCs w:val="24"/>
        </w:rPr>
      </w:pPr>
      <w:r w:rsidRPr="00224E8A">
        <w:rPr>
          <w:rFonts w:ascii="Corbel" w:hAnsi="Corbel"/>
          <w:color w:val="4472C4" w:themeColor="accent1"/>
          <w:sz w:val="22"/>
          <w:szCs w:val="24"/>
        </w:rPr>
        <w:t>ASEAN Member States have endorsed significant declarations, such as the 2015 Kuala Lumpur Declaration on Ag</w:t>
      </w:r>
      <w:r w:rsidR="0087088B" w:rsidRPr="00224E8A">
        <w:rPr>
          <w:rFonts w:ascii="Corbel" w:hAnsi="Corbel"/>
          <w:color w:val="4472C4" w:themeColor="accent1"/>
          <w:sz w:val="22"/>
          <w:szCs w:val="24"/>
        </w:rPr>
        <w:t>e</w:t>
      </w:r>
      <w:r w:rsidRPr="00224E8A">
        <w:rPr>
          <w:rFonts w:ascii="Corbel" w:hAnsi="Corbel"/>
          <w:color w:val="4472C4" w:themeColor="accent1"/>
          <w:sz w:val="22"/>
          <w:szCs w:val="24"/>
        </w:rPr>
        <w:t>ing: Empowering Older Persons in ASEAN and the 2018 ASEAN Declaration on Strengthening Social Protection, along with an action plan for its implementation.</w:t>
      </w:r>
    </w:p>
    <w:p w14:paraId="7ACD5E3C" w14:textId="77777777" w:rsidR="00E400A0" w:rsidRPr="00224E8A" w:rsidRDefault="00E400A0" w:rsidP="00224E8A">
      <w:pPr>
        <w:ind w:leftChars="100" w:left="200"/>
        <w:rPr>
          <w:rFonts w:ascii="Corbel" w:hAnsi="Corbel"/>
          <w:color w:val="4472C4" w:themeColor="accent1"/>
          <w:sz w:val="22"/>
          <w:szCs w:val="24"/>
        </w:rPr>
      </w:pPr>
      <w:r w:rsidRPr="00224E8A">
        <w:rPr>
          <w:rFonts w:ascii="Corbel" w:hAnsi="Corbel"/>
          <w:color w:val="4472C4" w:themeColor="accent1"/>
          <w:sz w:val="22"/>
          <w:szCs w:val="24"/>
        </w:rPr>
        <w:t>ASEAN Member States and three Northeast Asian countries (Republic of Korea, People’s Republic of China, Japan) agreed on the ASEAN Plus Three Statement on Active Ageing in 2016.</w:t>
      </w:r>
    </w:p>
    <w:p w14:paraId="33A52CC4" w14:textId="5D518490" w:rsidR="00E400A0" w:rsidRPr="00224E8A" w:rsidRDefault="00E400A0" w:rsidP="00224E8A">
      <w:pPr>
        <w:ind w:leftChars="100" w:left="200"/>
        <w:rPr>
          <w:rFonts w:ascii="Corbel" w:hAnsi="Corbel"/>
          <w:color w:val="4472C4" w:themeColor="accent1"/>
          <w:sz w:val="22"/>
          <w:szCs w:val="24"/>
        </w:rPr>
      </w:pPr>
      <w:r w:rsidRPr="00224E8A">
        <w:rPr>
          <w:rFonts w:ascii="Corbel" w:hAnsi="Corbel"/>
          <w:color w:val="4472C4" w:themeColor="accent1"/>
          <w:sz w:val="22"/>
          <w:szCs w:val="24"/>
        </w:rPr>
        <w:t xml:space="preserve">During the opening of the ASEAN 2023 plenary session, President Ferdinand Marcos Jr. </w:t>
      </w:r>
      <w:r w:rsidR="00687F15">
        <w:rPr>
          <w:rFonts w:ascii="Corbel" w:hAnsi="Corbel" w:hint="eastAsia"/>
          <w:color w:val="4472C4" w:themeColor="accent1"/>
          <w:sz w:val="22"/>
          <w:szCs w:val="24"/>
        </w:rPr>
        <w:t>of the Philippine</w:t>
      </w:r>
      <w:r w:rsidR="009B6071">
        <w:rPr>
          <w:rFonts w:ascii="Corbel" w:hAnsi="Corbel" w:hint="eastAsia"/>
          <w:color w:val="4472C4" w:themeColor="accent1"/>
          <w:sz w:val="22"/>
          <w:szCs w:val="24"/>
        </w:rPr>
        <w:t>s</w:t>
      </w:r>
      <w:r w:rsidR="00687F15">
        <w:rPr>
          <w:rFonts w:ascii="Corbel" w:hAnsi="Corbel" w:hint="eastAsia"/>
          <w:color w:val="4472C4" w:themeColor="accent1"/>
          <w:sz w:val="22"/>
          <w:szCs w:val="24"/>
        </w:rPr>
        <w:t xml:space="preserve"> </w:t>
      </w:r>
      <w:r w:rsidRPr="00224E8A">
        <w:rPr>
          <w:rFonts w:ascii="Corbel" w:hAnsi="Corbel"/>
          <w:color w:val="4472C4" w:themeColor="accent1"/>
          <w:sz w:val="22"/>
          <w:szCs w:val="24"/>
        </w:rPr>
        <w:t>emphasized the need for ASEAN to address the challenges of an ageing population, aligning with its tradition of respecting older citizens. He stressed that ASEAN’s objectives and strategies must prioritize the health and well-being of older persons, ensuring their lives are safe, dignified, and conducive to continued productivity.</w:t>
      </w:r>
    </w:p>
    <w:p w14:paraId="500D6AC1" w14:textId="225EC802" w:rsidR="00BB6FF8" w:rsidRPr="00DC7A20" w:rsidRDefault="00BB6FF8" w:rsidP="00BB6FF8">
      <w:pPr>
        <w:rPr>
          <w:rFonts w:ascii="Corbel" w:hAnsi="Corbel"/>
          <w:sz w:val="24"/>
          <w:szCs w:val="28"/>
        </w:rPr>
      </w:pPr>
      <w:r w:rsidRPr="00DC7A20">
        <w:rPr>
          <w:rFonts w:ascii="Corbel" w:hAnsi="Corbel"/>
          <w:sz w:val="24"/>
          <w:szCs w:val="28"/>
        </w:rPr>
        <w:t xml:space="preserve">Dr. </w:t>
      </w:r>
      <w:proofErr w:type="spellStart"/>
      <w:r w:rsidRPr="00DC7A20">
        <w:rPr>
          <w:rFonts w:ascii="Corbel" w:hAnsi="Corbel"/>
          <w:sz w:val="24"/>
          <w:szCs w:val="28"/>
        </w:rPr>
        <w:t>HyeKyung</w:t>
      </w:r>
      <w:proofErr w:type="spellEnd"/>
      <w:r w:rsidRPr="00DC7A20">
        <w:rPr>
          <w:rFonts w:ascii="Corbel" w:hAnsi="Corbel"/>
          <w:sz w:val="24"/>
          <w:szCs w:val="28"/>
        </w:rPr>
        <w:t xml:space="preserve"> Lee, Executive Director of the ASEM Global Ageing Center, stated, </w:t>
      </w:r>
      <w:r w:rsidR="00D11FD7" w:rsidRPr="00DC7A20">
        <w:rPr>
          <w:rFonts w:ascii="Corbel" w:hAnsi="Corbel"/>
          <w:sz w:val="24"/>
          <w:szCs w:val="28"/>
        </w:rPr>
        <w:t>“The UN OEWGA, a staunch advocate for a convention on the rights of older people since 2011, decided in May to propose its official adoption at the UN General Assembly in September. This urges the consideration of proactive measures, including legislative actions, to ensure the protection of the human rights of older people.”</w:t>
      </w:r>
    </w:p>
    <w:p w14:paraId="20F14C15" w14:textId="1A905B8A" w:rsidR="0087088B" w:rsidRPr="00DC7A20" w:rsidRDefault="00BB6FF8" w:rsidP="00BB6FF8">
      <w:pPr>
        <w:rPr>
          <w:rFonts w:ascii="Corbel" w:hAnsi="Corbel"/>
          <w:sz w:val="24"/>
          <w:szCs w:val="28"/>
        </w:rPr>
      </w:pPr>
      <w:r w:rsidRPr="00DC7A20">
        <w:rPr>
          <w:rFonts w:ascii="Corbel" w:hAnsi="Corbel"/>
          <w:sz w:val="24"/>
          <w:szCs w:val="28"/>
        </w:rPr>
        <w:t>She</w:t>
      </w:r>
      <w:r w:rsidR="006055F9" w:rsidRPr="00DC7A20">
        <w:rPr>
          <w:rFonts w:ascii="Corbel" w:hAnsi="Corbel"/>
          <w:sz w:val="24"/>
          <w:szCs w:val="28"/>
        </w:rPr>
        <w:t xml:space="preserve"> underscored</w:t>
      </w:r>
      <w:r w:rsidRPr="00DC7A20">
        <w:rPr>
          <w:rFonts w:ascii="Corbel" w:hAnsi="Corbel"/>
          <w:sz w:val="24"/>
          <w:szCs w:val="28"/>
        </w:rPr>
        <w:t xml:space="preserve"> the importance of understanding the rapid ag</w:t>
      </w:r>
      <w:r w:rsidR="006055F9" w:rsidRPr="00DC7A20">
        <w:rPr>
          <w:rFonts w:ascii="Corbel" w:hAnsi="Corbel"/>
          <w:sz w:val="24"/>
          <w:szCs w:val="28"/>
        </w:rPr>
        <w:t>e</w:t>
      </w:r>
      <w:r w:rsidRPr="00DC7A20">
        <w:rPr>
          <w:rFonts w:ascii="Corbel" w:hAnsi="Corbel"/>
          <w:sz w:val="24"/>
          <w:szCs w:val="28"/>
        </w:rPr>
        <w:t xml:space="preserve">ing process in Asia and the </w:t>
      </w:r>
      <w:r w:rsidR="0087088B" w:rsidRPr="00DC7A20">
        <w:rPr>
          <w:rFonts w:ascii="Corbel" w:hAnsi="Corbel"/>
          <w:sz w:val="24"/>
          <w:szCs w:val="28"/>
        </w:rPr>
        <w:t>distinct as well as</w:t>
      </w:r>
      <w:r w:rsidRPr="00DC7A20">
        <w:rPr>
          <w:rFonts w:ascii="Corbel" w:hAnsi="Corbel"/>
          <w:sz w:val="24"/>
          <w:szCs w:val="28"/>
        </w:rPr>
        <w:t xml:space="preserve"> </w:t>
      </w:r>
      <w:r w:rsidR="0087088B" w:rsidRPr="00DC7A20">
        <w:rPr>
          <w:rFonts w:ascii="Corbel" w:hAnsi="Corbel"/>
          <w:sz w:val="24"/>
          <w:szCs w:val="28"/>
        </w:rPr>
        <w:t>shared</w:t>
      </w:r>
      <w:r w:rsidRPr="00DC7A20">
        <w:rPr>
          <w:rFonts w:ascii="Corbel" w:hAnsi="Corbel"/>
          <w:sz w:val="24"/>
          <w:szCs w:val="28"/>
        </w:rPr>
        <w:t xml:space="preserve"> challenges and opportunities faced by different countries. Dr. Lee expressed her hope that “this forum will highlight the practices and contributions of Asian countries in addressing older people’s issues from a human rights perspective</w:t>
      </w:r>
      <w:r w:rsidR="00D11FD7" w:rsidRPr="00DC7A20">
        <w:rPr>
          <w:rFonts w:ascii="Corbel" w:hAnsi="Corbel"/>
          <w:sz w:val="24"/>
          <w:szCs w:val="28"/>
        </w:rPr>
        <w:t>,</w:t>
      </w:r>
      <w:r w:rsidRPr="00DC7A20">
        <w:rPr>
          <w:rFonts w:ascii="Corbel" w:hAnsi="Corbel"/>
          <w:sz w:val="24"/>
          <w:szCs w:val="28"/>
        </w:rPr>
        <w:t xml:space="preserve"> </w:t>
      </w:r>
      <w:r w:rsidR="0087088B" w:rsidRPr="00DC7A20">
        <w:rPr>
          <w:rFonts w:ascii="Corbel" w:hAnsi="Corbel"/>
          <w:sz w:val="24"/>
          <w:szCs w:val="28"/>
        </w:rPr>
        <w:t>fostering</w:t>
      </w:r>
      <w:r w:rsidRPr="00DC7A20">
        <w:rPr>
          <w:rFonts w:ascii="Corbel" w:hAnsi="Corbel"/>
          <w:sz w:val="24"/>
          <w:szCs w:val="28"/>
        </w:rPr>
        <w:t xml:space="preserve"> future collaborations on an international scale.”</w:t>
      </w:r>
      <w:r w:rsidR="0087088B" w:rsidRPr="00DC7A20">
        <w:rPr>
          <w:rFonts w:ascii="Corbel" w:hAnsi="Corbel"/>
          <w:sz w:val="24"/>
          <w:szCs w:val="28"/>
        </w:rPr>
        <w:t xml:space="preserve">  </w:t>
      </w:r>
    </w:p>
    <w:p w14:paraId="3085E50F" w14:textId="1D5BE8B6" w:rsidR="00E400A0" w:rsidRPr="00DC7A20" w:rsidRDefault="00F55431" w:rsidP="006A4F12">
      <w:pPr>
        <w:rPr>
          <w:rFonts w:ascii="Corbel" w:hAnsi="Corbel"/>
          <w:sz w:val="24"/>
          <w:szCs w:val="28"/>
        </w:rPr>
      </w:pPr>
      <w:r w:rsidRPr="00DC7A20">
        <w:rPr>
          <w:rFonts w:ascii="Corbel" w:hAnsi="Corbel"/>
          <w:sz w:val="24"/>
          <w:szCs w:val="28"/>
        </w:rPr>
        <w:t>Notable attendees at the forum include Chairperson Doo-</w:t>
      </w:r>
      <w:proofErr w:type="spellStart"/>
      <w:r w:rsidR="002067AC">
        <w:rPr>
          <w:rFonts w:ascii="Corbel" w:hAnsi="Corbel" w:hint="eastAsia"/>
          <w:sz w:val="24"/>
          <w:szCs w:val="28"/>
        </w:rPr>
        <w:t>h</w:t>
      </w:r>
      <w:r w:rsidRPr="00DC7A20">
        <w:rPr>
          <w:rFonts w:ascii="Corbel" w:hAnsi="Corbel"/>
          <w:sz w:val="24"/>
          <w:szCs w:val="28"/>
        </w:rPr>
        <w:t>wan</w:t>
      </w:r>
      <w:proofErr w:type="spellEnd"/>
      <w:r w:rsidRPr="00DC7A20">
        <w:rPr>
          <w:rFonts w:ascii="Corbel" w:hAnsi="Corbel"/>
          <w:sz w:val="24"/>
          <w:szCs w:val="28"/>
        </w:rPr>
        <w:t xml:space="preserve"> Song of the National Human Rights Commission of Korea and Chairperson Anike Nova </w:t>
      </w:r>
      <w:proofErr w:type="spellStart"/>
      <w:r w:rsidRPr="00DC7A20">
        <w:rPr>
          <w:rFonts w:ascii="Corbel" w:hAnsi="Corbel"/>
          <w:sz w:val="24"/>
          <w:szCs w:val="28"/>
        </w:rPr>
        <w:t>Sigiro</w:t>
      </w:r>
      <w:proofErr w:type="spellEnd"/>
      <w:r w:rsidRPr="00DC7A20">
        <w:rPr>
          <w:rFonts w:ascii="Corbel" w:hAnsi="Corbel"/>
          <w:sz w:val="24"/>
          <w:szCs w:val="28"/>
        </w:rPr>
        <w:t xml:space="preserve"> of the Indonesian National Human Rights Commission. Other key participants will represent the Human Rights Commissions of Malaysia, the Commission on Human Rights of the Philippines, the Cambodian Human Rights Committee, and the Ministry of Social Development and Human Security of Thailand. Civil society organizations will also be well represented, with participation from HelpAge Korea, HelpAge Cambodia, Yayasan </w:t>
      </w:r>
      <w:proofErr w:type="spellStart"/>
      <w:r w:rsidRPr="00DC7A20">
        <w:rPr>
          <w:rFonts w:ascii="Corbel" w:hAnsi="Corbel"/>
          <w:sz w:val="24"/>
          <w:szCs w:val="28"/>
        </w:rPr>
        <w:t>Emong</w:t>
      </w:r>
      <w:proofErr w:type="spellEnd"/>
      <w:r w:rsidRPr="00DC7A20">
        <w:rPr>
          <w:rFonts w:ascii="Corbel" w:hAnsi="Corbel"/>
          <w:sz w:val="24"/>
          <w:szCs w:val="28"/>
        </w:rPr>
        <w:t xml:space="preserve"> </w:t>
      </w:r>
      <w:proofErr w:type="spellStart"/>
      <w:r w:rsidRPr="00DC7A20">
        <w:rPr>
          <w:rFonts w:ascii="Corbel" w:hAnsi="Corbel"/>
          <w:sz w:val="24"/>
          <w:szCs w:val="28"/>
        </w:rPr>
        <w:t>Lansia</w:t>
      </w:r>
      <w:proofErr w:type="spellEnd"/>
      <w:r w:rsidRPr="00DC7A20">
        <w:rPr>
          <w:rFonts w:ascii="Corbel" w:hAnsi="Corbel"/>
          <w:sz w:val="24"/>
          <w:szCs w:val="28"/>
        </w:rPr>
        <w:t xml:space="preserve"> Indonesia, the Coalition of Services of the Elderly (COSE) in the Philippines, the Foundation for Older Persons’ Development (FOPDEV) in Thailand, and the National Council of Social Welfare Organizations of Malaysia.</w:t>
      </w:r>
    </w:p>
    <w:p w14:paraId="7AE93126" w14:textId="7C76AE84" w:rsidR="00E400A0" w:rsidRDefault="006A4F12" w:rsidP="00E400A0">
      <w:pPr>
        <w:rPr>
          <w:rFonts w:ascii="Corbel" w:hAnsi="Corbel"/>
          <w:sz w:val="24"/>
          <w:szCs w:val="28"/>
        </w:rPr>
      </w:pPr>
      <w:r w:rsidRPr="00DC7A20">
        <w:rPr>
          <w:rFonts w:ascii="Corbel" w:hAnsi="Corbel"/>
          <w:sz w:val="24"/>
          <w:szCs w:val="28"/>
        </w:rPr>
        <w:t xml:space="preserve"> </w:t>
      </w:r>
      <w:r w:rsidRPr="00DC7A20">
        <w:rPr>
          <w:rFonts w:ascii="맑은 고딕" w:eastAsia="맑은 고딕" w:hAnsi="맑은 고딕" w:cs="맑은 고딕" w:hint="eastAsia"/>
          <w:sz w:val="24"/>
          <w:szCs w:val="28"/>
        </w:rPr>
        <w:t>※</w:t>
      </w:r>
      <w:r w:rsidRPr="00DC7A20">
        <w:rPr>
          <w:rFonts w:ascii="Corbel" w:hAnsi="Corbel"/>
          <w:sz w:val="24"/>
          <w:szCs w:val="28"/>
        </w:rPr>
        <w:t xml:space="preserve"> </w:t>
      </w:r>
      <w:r w:rsidR="00F55431" w:rsidRPr="00DC7A20">
        <w:rPr>
          <w:rFonts w:ascii="Corbel" w:hAnsi="Corbel"/>
          <w:sz w:val="24"/>
          <w:szCs w:val="28"/>
        </w:rPr>
        <w:t>Attachment</w:t>
      </w:r>
      <w:r w:rsidRPr="00DC7A20">
        <w:rPr>
          <w:rFonts w:ascii="Corbel" w:hAnsi="Corbel"/>
          <w:sz w:val="24"/>
          <w:szCs w:val="28"/>
        </w:rPr>
        <w:t>:</w:t>
      </w:r>
      <w:r w:rsidR="00F55431" w:rsidRPr="00DC7A20">
        <w:rPr>
          <w:rFonts w:ascii="Corbel" w:hAnsi="Corbel"/>
          <w:sz w:val="24"/>
          <w:szCs w:val="28"/>
        </w:rPr>
        <w:t xml:space="preserve"> 1 Web banner, 1 Programme</w:t>
      </w:r>
    </w:p>
    <w:p w14:paraId="67162234" w14:textId="2EBB1B05" w:rsidR="00224E8A" w:rsidRPr="008C26ED" w:rsidRDefault="009B16C1" w:rsidP="008C26ED">
      <w:pPr>
        <w:widowControl/>
        <w:wordWrap/>
        <w:autoSpaceDE/>
        <w:autoSpaceDN/>
        <w:jc w:val="center"/>
        <w:rPr>
          <w:rFonts w:ascii="Corbel" w:hAnsi="Corbel"/>
          <w:sz w:val="24"/>
          <w:szCs w:val="28"/>
        </w:rPr>
      </w:pPr>
      <w:r w:rsidRPr="009B16C1">
        <w:rPr>
          <w:rFonts w:ascii="Corbel" w:hAnsi="Corbel"/>
          <w:b/>
          <w:bCs/>
          <w:sz w:val="36"/>
          <w:szCs w:val="40"/>
        </w:rPr>
        <w:lastRenderedPageBreak/>
        <w:t>&lt; The 4th ASEM Forum on the Human Rights of Older Persons: Present and Future&gt;</w:t>
      </w:r>
    </w:p>
    <w:p w14:paraId="4BA51E30" w14:textId="77777777" w:rsidR="009B16C1" w:rsidRDefault="009B16C1" w:rsidP="00A35106">
      <w:pPr>
        <w:wordWrap/>
        <w:spacing w:line="72" w:lineRule="auto"/>
        <w:rPr>
          <w:rFonts w:ascii="Corbel" w:hAnsi="Corbel"/>
          <w:sz w:val="24"/>
          <w:szCs w:val="28"/>
        </w:rPr>
      </w:pPr>
    </w:p>
    <w:p w14:paraId="3E0ECD41" w14:textId="77777777" w:rsidR="009B16C1" w:rsidRPr="003E3980" w:rsidRDefault="009B16C1" w:rsidP="008C26ED">
      <w:pPr>
        <w:pStyle w:val="a4"/>
        <w:wordWrap/>
        <w:spacing w:before="100" w:line="276" w:lineRule="auto"/>
        <w:rPr>
          <w:rFonts w:ascii="Corbel" w:hAnsi="Corbel"/>
          <w:b/>
          <w:bCs/>
          <w:sz w:val="28"/>
          <w:szCs w:val="28"/>
        </w:rPr>
      </w:pPr>
      <w:r w:rsidRPr="003E3980">
        <w:rPr>
          <w:rFonts w:ascii="맑은 고딕" w:eastAsia="맑은 고딕" w:hAnsi="맑은 고딕" w:cs="맑은 고딕" w:hint="eastAsia"/>
          <w:b/>
          <w:bCs/>
          <w:spacing w:val="-6"/>
          <w:w w:val="96"/>
          <w:sz w:val="28"/>
          <w:szCs w:val="28"/>
        </w:rPr>
        <w:t>□</w:t>
      </w:r>
      <w:r w:rsidRPr="003E3980">
        <w:rPr>
          <w:rFonts w:ascii="Corbel" w:hAnsi="Corbel"/>
          <w:b/>
          <w:bCs/>
          <w:spacing w:val="-6"/>
          <w:w w:val="96"/>
          <w:sz w:val="28"/>
          <w:szCs w:val="28"/>
        </w:rPr>
        <w:t xml:space="preserve"> Overview</w:t>
      </w:r>
    </w:p>
    <w:p w14:paraId="58E5042A" w14:textId="157AF76F" w:rsidR="009B16C1" w:rsidRPr="002D28EB" w:rsidRDefault="009B16C1" w:rsidP="008C26ED">
      <w:pPr>
        <w:pStyle w:val="a4"/>
        <w:numPr>
          <w:ilvl w:val="0"/>
          <w:numId w:val="4"/>
        </w:numPr>
        <w:wordWrap/>
        <w:spacing w:before="100" w:line="276" w:lineRule="auto"/>
        <w:rPr>
          <w:rFonts w:ascii="Corbel" w:hAnsi="Corbel"/>
          <w:sz w:val="24"/>
          <w:szCs w:val="24"/>
        </w:rPr>
      </w:pPr>
      <w:r w:rsidRPr="002D28EB">
        <w:rPr>
          <w:rFonts w:ascii="Corbel" w:hAnsi="Corbel"/>
          <w:spacing w:val="-8"/>
          <w:sz w:val="24"/>
          <w:szCs w:val="24"/>
        </w:rPr>
        <w:t>Hosts: ASEM Global Ageing Center, National Human Rights Commission of Korea, Delegation of the European Union to the Republic of Korea</w:t>
      </w:r>
    </w:p>
    <w:p w14:paraId="64DD9905" w14:textId="2979719D" w:rsidR="009B16C1" w:rsidRPr="002D28EB" w:rsidRDefault="009B16C1" w:rsidP="008C26ED">
      <w:pPr>
        <w:pStyle w:val="a4"/>
        <w:numPr>
          <w:ilvl w:val="0"/>
          <w:numId w:val="4"/>
        </w:numPr>
        <w:wordWrap/>
        <w:spacing w:before="100" w:line="276" w:lineRule="auto"/>
        <w:rPr>
          <w:rFonts w:ascii="Corbel" w:hAnsi="Corbel"/>
          <w:sz w:val="24"/>
          <w:szCs w:val="24"/>
        </w:rPr>
      </w:pPr>
      <w:r w:rsidRPr="002D28EB">
        <w:rPr>
          <w:rFonts w:ascii="Corbel" w:hAnsi="Corbel"/>
          <w:spacing w:val="-8"/>
          <w:sz w:val="24"/>
          <w:szCs w:val="24"/>
        </w:rPr>
        <w:t xml:space="preserve">Date &amp; Time: 16 JULY 2024, 09:30 a.m. -18:00 p.m. </w:t>
      </w:r>
    </w:p>
    <w:p w14:paraId="244445E3" w14:textId="2CCADA98" w:rsidR="009B16C1" w:rsidRPr="002D28EB" w:rsidRDefault="009B16C1" w:rsidP="008C26ED">
      <w:pPr>
        <w:pStyle w:val="a4"/>
        <w:numPr>
          <w:ilvl w:val="0"/>
          <w:numId w:val="4"/>
        </w:numPr>
        <w:wordWrap/>
        <w:spacing w:before="100" w:line="276" w:lineRule="auto"/>
        <w:rPr>
          <w:rFonts w:ascii="Corbel" w:hAnsi="Corbel"/>
          <w:sz w:val="24"/>
          <w:szCs w:val="24"/>
        </w:rPr>
      </w:pPr>
      <w:r w:rsidRPr="002D28EB">
        <w:rPr>
          <w:rFonts w:ascii="Corbel" w:hAnsi="Corbel"/>
          <w:spacing w:val="-8"/>
          <w:sz w:val="24"/>
          <w:szCs w:val="24"/>
        </w:rPr>
        <w:t>Venue: Royal Hotel Seoul, Grand Ballroom (3F)</w:t>
      </w:r>
    </w:p>
    <w:p w14:paraId="6A39CC9C" w14:textId="595AA609" w:rsidR="009B16C1" w:rsidRPr="002D28EB" w:rsidRDefault="009B16C1" w:rsidP="008C26ED">
      <w:pPr>
        <w:pStyle w:val="a4"/>
        <w:numPr>
          <w:ilvl w:val="0"/>
          <w:numId w:val="4"/>
        </w:numPr>
        <w:wordWrap/>
        <w:spacing w:before="100" w:line="276" w:lineRule="auto"/>
        <w:rPr>
          <w:rFonts w:ascii="Corbel" w:hAnsi="Corbel"/>
          <w:sz w:val="24"/>
          <w:szCs w:val="24"/>
        </w:rPr>
      </w:pPr>
      <w:r w:rsidRPr="002D28EB">
        <w:rPr>
          <w:rFonts w:ascii="Corbel" w:hAnsi="Corbel"/>
          <w:spacing w:val="-8"/>
          <w:sz w:val="24"/>
          <w:szCs w:val="24"/>
        </w:rPr>
        <w:t xml:space="preserve">Programme </w:t>
      </w:r>
    </w:p>
    <w:p w14:paraId="466B70E3" w14:textId="6023195D" w:rsidR="009B16C1" w:rsidRPr="002D28EB" w:rsidRDefault="009B16C1" w:rsidP="008C26ED">
      <w:pPr>
        <w:pStyle w:val="a4"/>
        <w:numPr>
          <w:ilvl w:val="0"/>
          <w:numId w:val="5"/>
        </w:numPr>
        <w:wordWrap/>
        <w:spacing w:before="100" w:line="276" w:lineRule="auto"/>
        <w:ind w:leftChars="400" w:left="1242" w:hanging="442"/>
        <w:rPr>
          <w:rFonts w:ascii="Corbel" w:hAnsi="Corbel"/>
          <w:sz w:val="24"/>
          <w:szCs w:val="24"/>
        </w:rPr>
      </w:pPr>
      <w:r w:rsidRPr="002D28EB">
        <w:rPr>
          <w:rFonts w:ascii="Corbel" w:hAnsi="Corbel"/>
          <w:spacing w:val="-8"/>
          <w:sz w:val="24"/>
          <w:szCs w:val="24"/>
        </w:rPr>
        <w:t>Opening Ceremony &amp; Keynote Speech</w:t>
      </w:r>
    </w:p>
    <w:p w14:paraId="22D683BE" w14:textId="32920EA1" w:rsidR="009B16C1" w:rsidRPr="00672078" w:rsidRDefault="009B16C1" w:rsidP="00672078">
      <w:pPr>
        <w:pStyle w:val="a4"/>
        <w:numPr>
          <w:ilvl w:val="0"/>
          <w:numId w:val="5"/>
        </w:numPr>
        <w:wordWrap/>
        <w:spacing w:before="100" w:line="276" w:lineRule="auto"/>
        <w:ind w:leftChars="400" w:left="1242" w:hanging="442"/>
        <w:rPr>
          <w:rFonts w:ascii="Corbel" w:hAnsi="Corbel"/>
          <w:sz w:val="24"/>
          <w:szCs w:val="24"/>
        </w:rPr>
      </w:pPr>
      <w:r w:rsidRPr="002D28EB">
        <w:rPr>
          <w:rFonts w:ascii="Corbel" w:hAnsi="Corbel"/>
          <w:spacing w:val="-8"/>
          <w:sz w:val="24"/>
          <w:szCs w:val="24"/>
        </w:rPr>
        <w:t xml:space="preserve">(Session 1) </w:t>
      </w:r>
      <w:r w:rsidRPr="00672078">
        <w:rPr>
          <w:rFonts w:ascii="Corbel" w:hAnsi="Corbel"/>
          <w:spacing w:val="-8"/>
          <w:sz w:val="24"/>
          <w:szCs w:val="24"/>
        </w:rPr>
        <w:t xml:space="preserve">Present and Future of the Human Rights of Older Persons in Southeast Asian Countries </w:t>
      </w:r>
    </w:p>
    <w:p w14:paraId="1A88CA3F" w14:textId="6BB64594" w:rsidR="009B16C1" w:rsidRPr="002D28EB" w:rsidRDefault="009B16C1" w:rsidP="008C26ED">
      <w:pPr>
        <w:pStyle w:val="a4"/>
        <w:numPr>
          <w:ilvl w:val="0"/>
          <w:numId w:val="5"/>
        </w:numPr>
        <w:wordWrap/>
        <w:spacing w:before="100" w:line="276" w:lineRule="auto"/>
        <w:ind w:leftChars="400" w:left="1242" w:hanging="442"/>
        <w:rPr>
          <w:rFonts w:ascii="Corbel" w:hAnsi="Corbel"/>
          <w:sz w:val="24"/>
          <w:szCs w:val="24"/>
        </w:rPr>
      </w:pPr>
      <w:r w:rsidRPr="002D28EB">
        <w:rPr>
          <w:rFonts w:ascii="Corbel" w:hAnsi="Corbel"/>
          <w:spacing w:val="-8"/>
          <w:sz w:val="24"/>
          <w:szCs w:val="24"/>
        </w:rPr>
        <w:t xml:space="preserve">(Session 2) Civil Society and the Human Rights of Older Persons in Southeast Asian Countries </w:t>
      </w:r>
    </w:p>
    <w:p w14:paraId="0CC38B89" w14:textId="3ECB69AA" w:rsidR="009B16C1" w:rsidRPr="002D28EB" w:rsidRDefault="009B16C1" w:rsidP="008C26ED">
      <w:pPr>
        <w:pStyle w:val="a4"/>
        <w:numPr>
          <w:ilvl w:val="0"/>
          <w:numId w:val="5"/>
        </w:numPr>
        <w:wordWrap/>
        <w:spacing w:before="100" w:line="276" w:lineRule="auto"/>
        <w:ind w:leftChars="400" w:left="1242" w:hanging="442"/>
        <w:jc w:val="left"/>
        <w:rPr>
          <w:rFonts w:ascii="Corbel" w:hAnsi="Corbel"/>
          <w:sz w:val="24"/>
          <w:szCs w:val="24"/>
        </w:rPr>
      </w:pPr>
      <w:r w:rsidRPr="002D28EB">
        <w:rPr>
          <w:rFonts w:ascii="Corbel" w:hAnsi="Corbel"/>
          <w:spacing w:val="-8"/>
          <w:sz w:val="24"/>
          <w:szCs w:val="24"/>
        </w:rPr>
        <w:t xml:space="preserve">(Session 3) </w:t>
      </w:r>
      <w:r w:rsidR="00161817" w:rsidRPr="00161817">
        <w:rPr>
          <w:rFonts w:ascii="Corbel" w:hAnsi="Corbel"/>
          <w:spacing w:val="-8"/>
          <w:sz w:val="24"/>
          <w:szCs w:val="24"/>
        </w:rPr>
        <w:t>National Human Rights Commission of Korea</w:t>
      </w:r>
      <w:r w:rsidRPr="002D28EB">
        <w:rPr>
          <w:rFonts w:ascii="Corbel" w:hAnsi="Corbel"/>
          <w:spacing w:val="-8"/>
          <w:sz w:val="24"/>
          <w:szCs w:val="24"/>
        </w:rPr>
        <w:t>, CSO,</w:t>
      </w:r>
      <w:r w:rsidR="00161817">
        <w:rPr>
          <w:rFonts w:ascii="Corbel" w:hAnsi="Corbel" w:hint="eastAsia"/>
          <w:spacing w:val="-8"/>
          <w:sz w:val="24"/>
          <w:szCs w:val="24"/>
        </w:rPr>
        <w:t xml:space="preserve"> </w:t>
      </w:r>
      <w:r w:rsidR="00161817" w:rsidRPr="00161817">
        <w:rPr>
          <w:rFonts w:ascii="Corbel" w:hAnsi="Corbel"/>
          <w:spacing w:val="-8"/>
          <w:sz w:val="24"/>
          <w:szCs w:val="24"/>
        </w:rPr>
        <w:t xml:space="preserve">ASEM Global Ageing Center </w:t>
      </w:r>
      <w:r w:rsidRPr="002D28EB">
        <w:rPr>
          <w:rFonts w:ascii="Corbel" w:hAnsi="Corbel"/>
          <w:spacing w:val="-8"/>
          <w:sz w:val="24"/>
          <w:szCs w:val="24"/>
        </w:rPr>
        <w:t>and the Human Rights of Older Persons</w:t>
      </w:r>
    </w:p>
    <w:p w14:paraId="44CCC689" w14:textId="197FDA65" w:rsidR="009B16C1" w:rsidRPr="002D28EB" w:rsidRDefault="009B16C1" w:rsidP="008C26ED">
      <w:pPr>
        <w:pStyle w:val="a4"/>
        <w:numPr>
          <w:ilvl w:val="0"/>
          <w:numId w:val="5"/>
        </w:numPr>
        <w:wordWrap/>
        <w:spacing w:before="100" w:line="276" w:lineRule="auto"/>
        <w:ind w:leftChars="400" w:left="1242" w:hanging="442"/>
        <w:jc w:val="left"/>
        <w:rPr>
          <w:rFonts w:ascii="Corbel" w:hAnsi="Corbel"/>
          <w:sz w:val="24"/>
          <w:szCs w:val="24"/>
        </w:rPr>
      </w:pPr>
      <w:r w:rsidRPr="002D28EB">
        <w:rPr>
          <w:rFonts w:ascii="Corbel" w:hAnsi="Corbel"/>
          <w:spacing w:val="-8"/>
          <w:sz w:val="24"/>
          <w:szCs w:val="24"/>
        </w:rPr>
        <w:t>(Session 4) Recommendations from Southeast Asian Countries</w:t>
      </w:r>
    </w:p>
    <w:p w14:paraId="55302168" w14:textId="77777777" w:rsidR="009B16C1" w:rsidRPr="003E3980" w:rsidRDefault="009B16C1" w:rsidP="00672078">
      <w:pPr>
        <w:pStyle w:val="a4"/>
        <w:wordWrap/>
        <w:spacing w:beforeLines="50" w:before="120" w:line="276" w:lineRule="auto"/>
        <w:rPr>
          <w:rFonts w:ascii="Corbel" w:hAnsi="Corbel"/>
          <w:b/>
          <w:bCs/>
          <w:sz w:val="28"/>
          <w:szCs w:val="28"/>
        </w:rPr>
      </w:pPr>
      <w:r w:rsidRPr="003E3980">
        <w:rPr>
          <w:rFonts w:ascii="맑은 고딕" w:eastAsia="맑은 고딕" w:hAnsi="맑은 고딕" w:cs="맑은 고딕" w:hint="eastAsia"/>
          <w:b/>
          <w:bCs/>
          <w:spacing w:val="-6"/>
          <w:w w:val="96"/>
          <w:sz w:val="28"/>
          <w:szCs w:val="28"/>
        </w:rPr>
        <w:t>□</w:t>
      </w:r>
      <w:r w:rsidRPr="003E3980">
        <w:rPr>
          <w:rFonts w:ascii="Corbel" w:hAnsi="Corbel"/>
          <w:b/>
          <w:bCs/>
          <w:spacing w:val="-6"/>
          <w:w w:val="96"/>
          <w:sz w:val="28"/>
          <w:szCs w:val="28"/>
        </w:rPr>
        <w:t xml:space="preserve"> Discussion Topics </w:t>
      </w:r>
    </w:p>
    <w:p w14:paraId="327E7829" w14:textId="2C17A27C" w:rsidR="009B16C1" w:rsidRPr="002D28EB" w:rsidRDefault="009B16C1" w:rsidP="008C26ED">
      <w:pPr>
        <w:pStyle w:val="a4"/>
        <w:numPr>
          <w:ilvl w:val="0"/>
          <w:numId w:val="7"/>
        </w:numPr>
        <w:wordWrap/>
        <w:spacing w:before="100" w:line="276" w:lineRule="auto"/>
        <w:rPr>
          <w:rFonts w:ascii="Corbel" w:hAnsi="Corbel"/>
          <w:sz w:val="24"/>
          <w:szCs w:val="24"/>
        </w:rPr>
      </w:pPr>
      <w:r w:rsidRPr="002D28EB">
        <w:rPr>
          <w:rFonts w:ascii="Corbel" w:hAnsi="Corbel"/>
          <w:sz w:val="24"/>
          <w:szCs w:val="24"/>
        </w:rPr>
        <w:t xml:space="preserve">The role of civil society in Southeast Asia in protecting the human rights of older persons </w:t>
      </w:r>
    </w:p>
    <w:p w14:paraId="38D48D85" w14:textId="6039FFCF" w:rsidR="009B16C1" w:rsidRPr="002D28EB" w:rsidRDefault="009B16C1" w:rsidP="008C26ED">
      <w:pPr>
        <w:pStyle w:val="a4"/>
        <w:numPr>
          <w:ilvl w:val="0"/>
          <w:numId w:val="7"/>
        </w:numPr>
        <w:wordWrap/>
        <w:spacing w:before="100" w:line="276" w:lineRule="auto"/>
        <w:rPr>
          <w:rFonts w:ascii="Corbel" w:hAnsi="Corbel"/>
          <w:sz w:val="24"/>
          <w:szCs w:val="24"/>
        </w:rPr>
      </w:pPr>
      <w:r w:rsidRPr="002D28EB">
        <w:rPr>
          <w:rFonts w:ascii="Corbel" w:hAnsi="Corbel"/>
          <w:sz w:val="24"/>
          <w:szCs w:val="24"/>
        </w:rPr>
        <w:t>Civil Society efforts for collaboration with NHRIs</w:t>
      </w:r>
    </w:p>
    <w:p w14:paraId="0E76D1EF" w14:textId="625B2E9B" w:rsidR="009B16C1" w:rsidRPr="003E3980" w:rsidRDefault="009B16C1" w:rsidP="008C26ED">
      <w:pPr>
        <w:pStyle w:val="a4"/>
        <w:numPr>
          <w:ilvl w:val="0"/>
          <w:numId w:val="7"/>
        </w:numPr>
        <w:wordWrap/>
        <w:spacing w:before="100" w:line="276" w:lineRule="auto"/>
        <w:rPr>
          <w:rFonts w:ascii="Corbel" w:hAnsi="Corbel" w:hint="eastAsia"/>
          <w:sz w:val="24"/>
          <w:szCs w:val="24"/>
        </w:rPr>
      </w:pPr>
      <w:r w:rsidRPr="002D28EB">
        <w:rPr>
          <w:rFonts w:ascii="Corbel" w:hAnsi="Corbel"/>
          <w:sz w:val="24"/>
          <w:szCs w:val="24"/>
        </w:rPr>
        <w:t>Approaches and conditions for the protection and promotion of human rights of older persons and their application in various environments</w:t>
      </w:r>
    </w:p>
    <w:p w14:paraId="7F608454" w14:textId="0123C5A4" w:rsidR="009B16C1" w:rsidRPr="002D28EB" w:rsidRDefault="009B16C1" w:rsidP="008C26ED">
      <w:pPr>
        <w:pStyle w:val="a4"/>
        <w:numPr>
          <w:ilvl w:val="0"/>
          <w:numId w:val="7"/>
        </w:numPr>
        <w:wordWrap/>
        <w:spacing w:before="100" w:line="276" w:lineRule="auto"/>
        <w:rPr>
          <w:rFonts w:ascii="Corbel" w:hAnsi="Corbel"/>
          <w:sz w:val="24"/>
          <w:szCs w:val="24"/>
        </w:rPr>
      </w:pPr>
      <w:r w:rsidRPr="002D28EB">
        <w:rPr>
          <w:rFonts w:ascii="Corbel" w:hAnsi="Corbel"/>
          <w:sz w:val="24"/>
          <w:szCs w:val="24"/>
        </w:rPr>
        <w:t>Advocacy, policies and partnership for advancing human rights of older persons in Southeast Asia</w:t>
      </w:r>
    </w:p>
    <w:p w14:paraId="7F836B8E" w14:textId="5461DAC0" w:rsidR="009B16C1" w:rsidRPr="003E3980" w:rsidRDefault="009B16C1" w:rsidP="008C26ED">
      <w:pPr>
        <w:pStyle w:val="a4"/>
        <w:wordWrap/>
        <w:spacing w:before="100" w:line="276" w:lineRule="auto"/>
        <w:rPr>
          <w:rFonts w:ascii="Corbel" w:hAnsi="Corbel"/>
          <w:b/>
          <w:bCs/>
          <w:sz w:val="28"/>
          <w:szCs w:val="28"/>
        </w:rPr>
      </w:pPr>
      <w:r w:rsidRPr="003E3980">
        <w:rPr>
          <w:rFonts w:ascii="맑은 고딕" w:eastAsia="맑은 고딕" w:hAnsi="맑은 고딕" w:cs="맑은 고딕" w:hint="eastAsia"/>
          <w:b/>
          <w:bCs/>
          <w:spacing w:val="-6"/>
          <w:w w:val="96"/>
          <w:sz w:val="28"/>
          <w:szCs w:val="28"/>
        </w:rPr>
        <w:t>□</w:t>
      </w:r>
      <w:r w:rsidRPr="003E3980">
        <w:rPr>
          <w:rFonts w:ascii="Corbel" w:hAnsi="Corbel"/>
          <w:b/>
          <w:bCs/>
          <w:spacing w:val="-6"/>
          <w:w w:val="96"/>
          <w:sz w:val="28"/>
          <w:szCs w:val="28"/>
        </w:rPr>
        <w:t xml:space="preserve"> Participation</w:t>
      </w:r>
      <w:r w:rsidRPr="003E3980">
        <w:rPr>
          <w:rFonts w:ascii="Corbel" w:hAnsi="Corbel"/>
          <w:b/>
          <w:bCs/>
          <w:spacing w:val="4"/>
          <w:sz w:val="28"/>
          <w:szCs w:val="28"/>
        </w:rPr>
        <w:t>: On-site and Online (Hybrid)</w:t>
      </w:r>
    </w:p>
    <w:p w14:paraId="6FC22D9B" w14:textId="7C047AA6" w:rsidR="009B16C1" w:rsidRPr="002D28EB" w:rsidRDefault="009B16C1" w:rsidP="008C26ED">
      <w:pPr>
        <w:pStyle w:val="a4"/>
        <w:numPr>
          <w:ilvl w:val="0"/>
          <w:numId w:val="8"/>
        </w:numPr>
        <w:wordWrap/>
        <w:spacing w:before="100" w:line="276" w:lineRule="auto"/>
        <w:rPr>
          <w:rFonts w:ascii="Corbel" w:hAnsi="Corbel"/>
          <w:sz w:val="24"/>
          <w:szCs w:val="24"/>
        </w:rPr>
      </w:pPr>
      <w:r w:rsidRPr="002D28EB">
        <w:rPr>
          <w:rFonts w:ascii="Corbel" w:hAnsi="Corbel"/>
          <w:sz w:val="24"/>
          <w:szCs w:val="24"/>
        </w:rPr>
        <w:t xml:space="preserve">Free admission for all </w:t>
      </w:r>
    </w:p>
    <w:p w14:paraId="075C7971" w14:textId="52E23C3F" w:rsidR="009B16C1" w:rsidRPr="002D28EB" w:rsidRDefault="009B16C1" w:rsidP="008C26ED">
      <w:pPr>
        <w:pStyle w:val="a4"/>
        <w:numPr>
          <w:ilvl w:val="0"/>
          <w:numId w:val="8"/>
        </w:numPr>
        <w:wordWrap/>
        <w:spacing w:before="100" w:line="276" w:lineRule="auto"/>
        <w:rPr>
          <w:rFonts w:ascii="Corbel" w:hAnsi="Corbel"/>
          <w:sz w:val="24"/>
          <w:szCs w:val="24"/>
        </w:rPr>
      </w:pPr>
      <w:r w:rsidRPr="002D28EB">
        <w:rPr>
          <w:rFonts w:ascii="Corbel" w:hAnsi="Corbel"/>
          <w:sz w:val="24"/>
          <w:szCs w:val="24"/>
        </w:rPr>
        <w:t xml:space="preserve">Pre-registration for online participation is available through the website </w:t>
      </w:r>
    </w:p>
    <w:p w14:paraId="01AB8759" w14:textId="57634F1A" w:rsidR="009B16C1" w:rsidRPr="002D28EB" w:rsidRDefault="009B16C1" w:rsidP="008C26ED">
      <w:pPr>
        <w:pStyle w:val="a4"/>
        <w:numPr>
          <w:ilvl w:val="0"/>
          <w:numId w:val="9"/>
        </w:numPr>
        <w:wordWrap/>
        <w:spacing w:before="100" w:line="276" w:lineRule="auto"/>
        <w:rPr>
          <w:rFonts w:ascii="Corbel" w:hAnsi="Corbel"/>
          <w:sz w:val="24"/>
          <w:szCs w:val="24"/>
        </w:rPr>
      </w:pPr>
      <w:r w:rsidRPr="002D28EB">
        <w:rPr>
          <w:rFonts w:ascii="Corbel" w:hAnsi="Corbel"/>
          <w:sz w:val="24"/>
          <w:szCs w:val="24"/>
        </w:rPr>
        <w:t>The recording of the forum will be uploaded to AGAC’s official YouTube channel after the event</w:t>
      </w:r>
    </w:p>
    <w:p w14:paraId="2C7403A7" w14:textId="77777777" w:rsidR="009B16C1" w:rsidRPr="002D28EB" w:rsidRDefault="009B16C1" w:rsidP="00672078">
      <w:pPr>
        <w:pStyle w:val="a4"/>
        <w:wordWrap/>
        <w:spacing w:before="100" w:line="168" w:lineRule="auto"/>
        <w:rPr>
          <w:rFonts w:ascii="Corbel" w:hAnsi="Corbel"/>
          <w:sz w:val="24"/>
          <w:szCs w:val="24"/>
        </w:rPr>
      </w:pPr>
      <w:r w:rsidRPr="002D28EB">
        <w:rPr>
          <w:rFonts w:ascii="Corbel" w:hAnsi="Corbel"/>
          <w:sz w:val="24"/>
          <w:szCs w:val="24"/>
        </w:rPr>
        <w:t xml:space="preserve">    </w:t>
      </w:r>
      <w:r w:rsidRPr="002D28EB">
        <w:rPr>
          <w:rFonts w:ascii="맑은 고딕" w:eastAsia="맑은 고딕" w:hAnsi="맑은 고딕" w:cs="맑은 고딕" w:hint="eastAsia"/>
          <w:sz w:val="24"/>
          <w:szCs w:val="24"/>
        </w:rPr>
        <w:t>※</w:t>
      </w:r>
      <w:r w:rsidRPr="002D28EB">
        <w:rPr>
          <w:rFonts w:ascii="Corbel" w:hAnsi="Corbel"/>
          <w:sz w:val="24"/>
          <w:szCs w:val="24"/>
        </w:rPr>
        <w:t xml:space="preserve"> Official Website: </w:t>
      </w:r>
      <w:hyperlink r:id="rId10" w:history="1">
        <w:r w:rsidRPr="002D28EB">
          <w:rPr>
            <w:rFonts w:ascii="Corbel" w:hAnsi="Corbel"/>
            <w:spacing w:val="-24"/>
            <w:sz w:val="24"/>
            <w:szCs w:val="24"/>
            <w:u w:val="single" w:color="800080"/>
          </w:rPr>
          <w:t>www.asemgac.org</w:t>
        </w:r>
      </w:hyperlink>
    </w:p>
    <w:p w14:paraId="79BCD87C" w14:textId="77777777" w:rsidR="009B16C1" w:rsidRPr="002D28EB" w:rsidRDefault="009B16C1" w:rsidP="008C26ED">
      <w:pPr>
        <w:pStyle w:val="a4"/>
        <w:wordWrap/>
        <w:spacing w:before="100" w:line="276" w:lineRule="auto"/>
        <w:rPr>
          <w:rFonts w:ascii="Corbel" w:hAnsi="Corbel"/>
          <w:sz w:val="24"/>
          <w:szCs w:val="24"/>
        </w:rPr>
      </w:pPr>
      <w:r w:rsidRPr="002D28EB">
        <w:rPr>
          <w:rFonts w:ascii="Corbel" w:hAnsi="Corbel"/>
          <w:sz w:val="24"/>
          <w:szCs w:val="24"/>
        </w:rPr>
        <w:t xml:space="preserve">    </w:t>
      </w:r>
      <w:r w:rsidRPr="002D28EB">
        <w:rPr>
          <w:rFonts w:ascii="맑은 고딕" w:eastAsia="맑은 고딕" w:hAnsi="맑은 고딕" w:cs="맑은 고딕" w:hint="eastAsia"/>
          <w:sz w:val="24"/>
          <w:szCs w:val="24"/>
        </w:rPr>
        <w:t>※</w:t>
      </w:r>
      <w:r w:rsidRPr="002D28EB">
        <w:rPr>
          <w:rFonts w:ascii="Corbel" w:hAnsi="Corbel"/>
          <w:sz w:val="24"/>
          <w:szCs w:val="24"/>
        </w:rPr>
        <w:t xml:space="preserve"> YouTube: </w:t>
      </w:r>
      <w:hyperlink r:id="rId11" w:history="1">
        <w:r w:rsidRPr="002D28EB">
          <w:rPr>
            <w:rFonts w:ascii="Corbel" w:hAnsi="Corbel"/>
            <w:spacing w:val="-24"/>
            <w:sz w:val="24"/>
            <w:szCs w:val="24"/>
            <w:u w:val="single" w:color="800080"/>
          </w:rPr>
          <w:t>www.youtube.com/@agac7694</w:t>
        </w:r>
      </w:hyperlink>
    </w:p>
    <w:p w14:paraId="54FDBFF3" w14:textId="77777777" w:rsidR="00224E8A" w:rsidRDefault="00224E8A" w:rsidP="008C26ED">
      <w:pPr>
        <w:pStyle w:val="a6"/>
        <w:spacing w:line="276" w:lineRule="auto"/>
        <w:jc w:val="left"/>
        <w:rPr>
          <w:rFonts w:ascii="Corbel" w:eastAsia="Calibri" w:hAnsi="Corbel"/>
          <w:kern w:val="0"/>
          <w:sz w:val="24"/>
          <w:szCs w:val="24"/>
        </w:rPr>
      </w:pPr>
      <w:r>
        <w:rPr>
          <w:rFonts w:ascii="Corbel" w:eastAsia="Calibri" w:hAnsi="Corbel"/>
          <w:kern w:val="0"/>
          <w:sz w:val="24"/>
          <w:szCs w:val="24"/>
        </w:rPr>
        <w:lastRenderedPageBreak/>
        <w:t xml:space="preserve">For more information on the Forum, please visit the Website at </w:t>
      </w:r>
      <w:hyperlink r:id="rId12" w:history="1">
        <w:r>
          <w:rPr>
            <w:rStyle w:val="a7"/>
            <w:rFonts w:ascii="Corbel" w:eastAsia="Calibri" w:hAnsi="Corbel"/>
            <w:kern w:val="0"/>
            <w:sz w:val="24"/>
            <w:szCs w:val="24"/>
          </w:rPr>
          <w:t>http://www.asemgac.org/</w:t>
        </w:r>
      </w:hyperlink>
      <w:r>
        <w:rPr>
          <w:rFonts w:ascii="Corbel" w:eastAsia="Calibri" w:hAnsi="Corbel"/>
          <w:kern w:val="0"/>
          <w:sz w:val="24"/>
          <w:szCs w:val="24"/>
        </w:rPr>
        <w:t>.</w:t>
      </w:r>
    </w:p>
    <w:p w14:paraId="25B9ADDD" w14:textId="77777777" w:rsidR="00224E8A" w:rsidRDefault="00224E8A" w:rsidP="008C26ED">
      <w:pPr>
        <w:spacing w:line="276" w:lineRule="auto"/>
        <w:jc w:val="left"/>
        <w:rPr>
          <w:rFonts w:ascii="Corbel" w:hAnsi="Corbel" w:cs="Calibri"/>
          <w:sz w:val="24"/>
          <w:szCs w:val="24"/>
        </w:rPr>
      </w:pPr>
    </w:p>
    <w:p w14:paraId="5F4FAFEE" w14:textId="77777777" w:rsidR="00224E8A" w:rsidRDefault="00224E8A" w:rsidP="008C26ED">
      <w:pPr>
        <w:spacing w:line="276" w:lineRule="auto"/>
        <w:jc w:val="center"/>
        <w:rPr>
          <w:rFonts w:ascii="Corbel" w:hAnsi="Corbel" w:cs="Calibri"/>
          <w:sz w:val="24"/>
          <w:szCs w:val="24"/>
        </w:rPr>
      </w:pPr>
      <w:r>
        <w:rPr>
          <w:rFonts w:ascii="Corbel" w:hAnsi="Corbel" w:cs="Calibri"/>
          <w:sz w:val="24"/>
          <w:szCs w:val="24"/>
        </w:rPr>
        <w:t>###</w:t>
      </w:r>
    </w:p>
    <w:p w14:paraId="0F1D2397" w14:textId="77777777" w:rsidR="00224E8A" w:rsidRDefault="00224E8A" w:rsidP="008C26ED">
      <w:pPr>
        <w:spacing w:line="276" w:lineRule="auto"/>
        <w:jc w:val="center"/>
        <w:rPr>
          <w:rFonts w:ascii="Corbel" w:hAnsi="Corbel" w:cs="Calibri"/>
          <w:sz w:val="24"/>
          <w:szCs w:val="24"/>
        </w:rPr>
      </w:pPr>
    </w:p>
    <w:p w14:paraId="6BEB216F" w14:textId="0BCB210A" w:rsidR="00224E8A" w:rsidRDefault="00224E8A" w:rsidP="008C26ED">
      <w:pPr>
        <w:spacing w:line="276" w:lineRule="auto"/>
        <w:jc w:val="center"/>
        <w:rPr>
          <w:rFonts w:ascii="Corbel" w:hAnsi="Corbel" w:cs="Calibri"/>
          <w:sz w:val="24"/>
          <w:szCs w:val="24"/>
        </w:rPr>
      </w:pPr>
      <w:r w:rsidRPr="002D28EB">
        <w:rPr>
          <w:rFonts w:ascii="Corbel" w:hAnsi="Corbel" w:cs="Calibri"/>
          <w:b/>
          <w:bCs/>
          <w:sz w:val="24"/>
          <w:szCs w:val="24"/>
        </w:rPr>
        <w:t>Contact:</w:t>
      </w:r>
      <w:r>
        <w:rPr>
          <w:rFonts w:ascii="Corbel" w:hAnsi="Corbel" w:cs="Calibri"/>
          <w:sz w:val="24"/>
          <w:szCs w:val="24"/>
        </w:rPr>
        <w:t xml:space="preserve"> </w:t>
      </w:r>
      <w:r>
        <w:rPr>
          <w:rFonts w:ascii="Corbel" w:hAnsi="Corbel" w:cs="Calibri" w:hint="eastAsia"/>
          <w:sz w:val="24"/>
          <w:szCs w:val="24"/>
        </w:rPr>
        <w:t>Sin-a Yi</w:t>
      </w:r>
      <w:r>
        <w:rPr>
          <w:rFonts w:ascii="Corbel" w:hAnsi="Corbel" w:cs="Calibri"/>
          <w:sz w:val="24"/>
          <w:szCs w:val="24"/>
        </w:rPr>
        <w:t xml:space="preserve">, </w:t>
      </w:r>
      <w:r>
        <w:rPr>
          <w:rFonts w:ascii="Corbel" w:hAnsi="Corbel" w:cs="Calibri" w:hint="eastAsia"/>
          <w:sz w:val="24"/>
          <w:szCs w:val="24"/>
        </w:rPr>
        <w:t>PR Manager</w:t>
      </w:r>
      <w:r>
        <w:rPr>
          <w:rFonts w:ascii="Corbel" w:hAnsi="Corbel" w:cs="Calibri"/>
          <w:sz w:val="24"/>
          <w:szCs w:val="24"/>
        </w:rPr>
        <w:t>, AGAC (</w:t>
      </w:r>
      <w:r>
        <w:rPr>
          <w:rFonts w:ascii="Corbel" w:hAnsi="Corbel" w:cs="Calibri" w:hint="eastAsia"/>
          <w:sz w:val="24"/>
          <w:szCs w:val="24"/>
        </w:rPr>
        <w:t>sinaanis2</w:t>
      </w:r>
      <w:r>
        <w:rPr>
          <w:rFonts w:ascii="Corbel" w:hAnsi="Corbel" w:cs="Calibri"/>
          <w:sz w:val="24"/>
          <w:szCs w:val="24"/>
        </w:rPr>
        <w:t>@asemgac.org / 02-6263-980</w:t>
      </w:r>
      <w:r>
        <w:rPr>
          <w:rFonts w:ascii="Corbel" w:hAnsi="Corbel" w:cs="Calibri" w:hint="eastAsia"/>
          <w:sz w:val="24"/>
          <w:szCs w:val="24"/>
        </w:rPr>
        <w:t>6</w:t>
      </w:r>
      <w:r>
        <w:rPr>
          <w:rFonts w:ascii="Corbel" w:hAnsi="Corbel" w:cs="Calibri"/>
          <w:sz w:val="24"/>
          <w:szCs w:val="24"/>
        </w:rPr>
        <w:t>)</w:t>
      </w:r>
    </w:p>
    <w:p w14:paraId="6F3EBDA1" w14:textId="77777777" w:rsidR="00224E8A" w:rsidRPr="00224E8A" w:rsidRDefault="00224E8A" w:rsidP="008C26ED">
      <w:pPr>
        <w:spacing w:line="276" w:lineRule="auto"/>
        <w:rPr>
          <w:rFonts w:ascii="Corbel" w:hAnsi="Corbel" w:hint="eastAsia"/>
          <w:sz w:val="24"/>
          <w:szCs w:val="28"/>
        </w:rPr>
      </w:pPr>
    </w:p>
    <w:sectPr w:rsidR="00224E8A" w:rsidRPr="00224E8A" w:rsidSect="003552EF">
      <w:footerReference w:type="default" r:id="rId13"/>
      <w:pgSz w:w="11906" w:h="16838"/>
      <w:pgMar w:top="1440" w:right="1080" w:bottom="1440" w:left="1080" w:header="851" w:footer="992" w:gutter="0"/>
      <w:pgNumType w:fmt="numberInDash"/>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29C47C" w14:textId="77777777" w:rsidR="002C4958" w:rsidRDefault="002C4958" w:rsidP="006A4F12">
      <w:pPr>
        <w:spacing w:after="0" w:line="240" w:lineRule="auto"/>
      </w:pPr>
      <w:r>
        <w:separator/>
      </w:r>
    </w:p>
  </w:endnote>
  <w:endnote w:type="continuationSeparator" w:id="0">
    <w:p w14:paraId="6CB1D88A" w14:textId="77777777" w:rsidR="002C4958" w:rsidRDefault="002C4958" w:rsidP="006A4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한컴바탕">
    <w:panose1 w:val="02030600000101010101"/>
    <w:charset w:val="00"/>
    <w:family w:val="auto"/>
    <w:pitch w:val="default"/>
    <w:sig w:usb0="FFFFFFFF" w:usb1="FFFFFFFF" w:usb2="00FFFFFF" w:usb3="00000001" w:csb0="863F01FF" w:csb1="0000FFFF"/>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44195" w14:textId="77777777" w:rsidR="003552EF" w:rsidRDefault="003552E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87C7DD" w14:textId="77777777" w:rsidR="002C4958" w:rsidRDefault="002C4958" w:rsidP="006A4F12">
      <w:pPr>
        <w:spacing w:after="0" w:line="240" w:lineRule="auto"/>
      </w:pPr>
      <w:r>
        <w:separator/>
      </w:r>
    </w:p>
  </w:footnote>
  <w:footnote w:type="continuationSeparator" w:id="0">
    <w:p w14:paraId="730EF26E" w14:textId="77777777" w:rsidR="002C4958" w:rsidRDefault="002C4958" w:rsidP="006A4F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6475B"/>
    <w:multiLevelType w:val="hybridMultilevel"/>
    <w:tmpl w:val="6D0CEC34"/>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2D8A555F"/>
    <w:multiLevelType w:val="hybridMultilevel"/>
    <w:tmpl w:val="30EC2322"/>
    <w:lvl w:ilvl="0" w:tplc="26B0B402">
      <w:numFmt w:val="bullet"/>
      <w:lvlText w:val="-"/>
      <w:lvlJc w:val="left"/>
      <w:pPr>
        <w:ind w:left="780" w:hanging="360"/>
      </w:pPr>
      <w:rPr>
        <w:rFonts w:ascii="Corbel" w:eastAsia="한컴바탕" w:hAnsi="Corbel" w:cstheme="minorBidi" w:hint="default"/>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2" w15:restartNumberingAfterBreak="0">
    <w:nsid w:val="491147F4"/>
    <w:multiLevelType w:val="hybridMultilevel"/>
    <w:tmpl w:val="8AAEB6C4"/>
    <w:lvl w:ilvl="0" w:tplc="D26275E0">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4F0A7631"/>
    <w:multiLevelType w:val="hybridMultilevel"/>
    <w:tmpl w:val="2758A6F0"/>
    <w:lvl w:ilvl="0" w:tplc="A98E2C90">
      <w:numFmt w:val="bullet"/>
      <w:lvlText w:val="-"/>
      <w:lvlJc w:val="left"/>
      <w:pPr>
        <w:ind w:left="880" w:hanging="44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50E65C3D"/>
    <w:multiLevelType w:val="hybridMultilevel"/>
    <w:tmpl w:val="000E5CF4"/>
    <w:lvl w:ilvl="0" w:tplc="A98E2C90">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53A93575"/>
    <w:multiLevelType w:val="hybridMultilevel"/>
    <w:tmpl w:val="AE208CF0"/>
    <w:lvl w:ilvl="0" w:tplc="C25CE44A">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66690FBC"/>
    <w:multiLevelType w:val="hybridMultilevel"/>
    <w:tmpl w:val="952E8BD4"/>
    <w:lvl w:ilvl="0" w:tplc="A98E2C90">
      <w:numFmt w:val="bullet"/>
      <w:lvlText w:val="-"/>
      <w:lvlJc w:val="left"/>
      <w:pPr>
        <w:ind w:left="1366" w:hanging="440"/>
      </w:pPr>
      <w:rPr>
        <w:rFonts w:ascii="맑은 고딕" w:eastAsia="맑은 고딕" w:hAnsi="맑은 고딕" w:cstheme="minorBidi" w:hint="eastAsia"/>
      </w:rPr>
    </w:lvl>
    <w:lvl w:ilvl="1" w:tplc="04090003" w:tentative="1">
      <w:start w:val="1"/>
      <w:numFmt w:val="bullet"/>
      <w:lvlText w:val=""/>
      <w:lvlJc w:val="left"/>
      <w:pPr>
        <w:ind w:left="1806" w:hanging="440"/>
      </w:pPr>
      <w:rPr>
        <w:rFonts w:ascii="Wingdings" w:hAnsi="Wingdings" w:hint="default"/>
      </w:rPr>
    </w:lvl>
    <w:lvl w:ilvl="2" w:tplc="04090005" w:tentative="1">
      <w:start w:val="1"/>
      <w:numFmt w:val="bullet"/>
      <w:lvlText w:val=""/>
      <w:lvlJc w:val="left"/>
      <w:pPr>
        <w:ind w:left="2246" w:hanging="440"/>
      </w:pPr>
      <w:rPr>
        <w:rFonts w:ascii="Wingdings" w:hAnsi="Wingdings" w:hint="default"/>
      </w:rPr>
    </w:lvl>
    <w:lvl w:ilvl="3" w:tplc="04090001" w:tentative="1">
      <w:start w:val="1"/>
      <w:numFmt w:val="bullet"/>
      <w:lvlText w:val=""/>
      <w:lvlJc w:val="left"/>
      <w:pPr>
        <w:ind w:left="2686" w:hanging="440"/>
      </w:pPr>
      <w:rPr>
        <w:rFonts w:ascii="Wingdings" w:hAnsi="Wingdings" w:hint="default"/>
      </w:rPr>
    </w:lvl>
    <w:lvl w:ilvl="4" w:tplc="04090003" w:tentative="1">
      <w:start w:val="1"/>
      <w:numFmt w:val="bullet"/>
      <w:lvlText w:val=""/>
      <w:lvlJc w:val="left"/>
      <w:pPr>
        <w:ind w:left="3126" w:hanging="440"/>
      </w:pPr>
      <w:rPr>
        <w:rFonts w:ascii="Wingdings" w:hAnsi="Wingdings" w:hint="default"/>
      </w:rPr>
    </w:lvl>
    <w:lvl w:ilvl="5" w:tplc="04090005" w:tentative="1">
      <w:start w:val="1"/>
      <w:numFmt w:val="bullet"/>
      <w:lvlText w:val=""/>
      <w:lvlJc w:val="left"/>
      <w:pPr>
        <w:ind w:left="3566" w:hanging="440"/>
      </w:pPr>
      <w:rPr>
        <w:rFonts w:ascii="Wingdings" w:hAnsi="Wingdings" w:hint="default"/>
      </w:rPr>
    </w:lvl>
    <w:lvl w:ilvl="6" w:tplc="04090001" w:tentative="1">
      <w:start w:val="1"/>
      <w:numFmt w:val="bullet"/>
      <w:lvlText w:val=""/>
      <w:lvlJc w:val="left"/>
      <w:pPr>
        <w:ind w:left="4006" w:hanging="440"/>
      </w:pPr>
      <w:rPr>
        <w:rFonts w:ascii="Wingdings" w:hAnsi="Wingdings" w:hint="default"/>
      </w:rPr>
    </w:lvl>
    <w:lvl w:ilvl="7" w:tplc="04090003" w:tentative="1">
      <w:start w:val="1"/>
      <w:numFmt w:val="bullet"/>
      <w:lvlText w:val=""/>
      <w:lvlJc w:val="left"/>
      <w:pPr>
        <w:ind w:left="4446" w:hanging="440"/>
      </w:pPr>
      <w:rPr>
        <w:rFonts w:ascii="Wingdings" w:hAnsi="Wingdings" w:hint="default"/>
      </w:rPr>
    </w:lvl>
    <w:lvl w:ilvl="8" w:tplc="04090005" w:tentative="1">
      <w:start w:val="1"/>
      <w:numFmt w:val="bullet"/>
      <w:lvlText w:val=""/>
      <w:lvlJc w:val="left"/>
      <w:pPr>
        <w:ind w:left="4886" w:hanging="440"/>
      </w:pPr>
      <w:rPr>
        <w:rFonts w:ascii="Wingdings" w:hAnsi="Wingdings" w:hint="default"/>
      </w:rPr>
    </w:lvl>
  </w:abstractNum>
  <w:abstractNum w:abstractNumId="7" w15:restartNumberingAfterBreak="0">
    <w:nsid w:val="6A5D4672"/>
    <w:multiLevelType w:val="hybridMultilevel"/>
    <w:tmpl w:val="8FAC2ADA"/>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 w15:restartNumberingAfterBreak="0">
    <w:nsid w:val="7D700E68"/>
    <w:multiLevelType w:val="hybridMultilevel"/>
    <w:tmpl w:val="BA886E48"/>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805123063">
    <w:abstractNumId w:val="4"/>
  </w:num>
  <w:num w:numId="2" w16cid:durableId="1924146814">
    <w:abstractNumId w:val="5"/>
  </w:num>
  <w:num w:numId="3" w16cid:durableId="737019693">
    <w:abstractNumId w:val="2"/>
  </w:num>
  <w:num w:numId="4" w16cid:durableId="1201240104">
    <w:abstractNumId w:val="7"/>
  </w:num>
  <w:num w:numId="5" w16cid:durableId="28921659">
    <w:abstractNumId w:val="3"/>
  </w:num>
  <w:num w:numId="6" w16cid:durableId="1431390770">
    <w:abstractNumId w:val="1"/>
  </w:num>
  <w:num w:numId="7" w16cid:durableId="625235893">
    <w:abstractNumId w:val="8"/>
  </w:num>
  <w:num w:numId="8" w16cid:durableId="2031026652">
    <w:abstractNumId w:val="0"/>
  </w:num>
  <w:num w:numId="9" w16cid:durableId="14317055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986"/>
    <w:rsid w:val="0004706A"/>
    <w:rsid w:val="00161817"/>
    <w:rsid w:val="001D129D"/>
    <w:rsid w:val="0020162C"/>
    <w:rsid w:val="002067AC"/>
    <w:rsid w:val="00215986"/>
    <w:rsid w:val="00223DE6"/>
    <w:rsid w:val="00224E8A"/>
    <w:rsid w:val="0024003C"/>
    <w:rsid w:val="002B0C1C"/>
    <w:rsid w:val="002C4958"/>
    <w:rsid w:val="002D28EB"/>
    <w:rsid w:val="003552EF"/>
    <w:rsid w:val="0037045B"/>
    <w:rsid w:val="003E3980"/>
    <w:rsid w:val="0044514E"/>
    <w:rsid w:val="005814DC"/>
    <w:rsid w:val="006055F9"/>
    <w:rsid w:val="00672078"/>
    <w:rsid w:val="00687F15"/>
    <w:rsid w:val="006A4F12"/>
    <w:rsid w:val="00735208"/>
    <w:rsid w:val="0087088B"/>
    <w:rsid w:val="008C26ED"/>
    <w:rsid w:val="00950DF7"/>
    <w:rsid w:val="009B16C1"/>
    <w:rsid w:val="009B6071"/>
    <w:rsid w:val="00A35106"/>
    <w:rsid w:val="00A5317D"/>
    <w:rsid w:val="00A818EB"/>
    <w:rsid w:val="00AD5DA2"/>
    <w:rsid w:val="00BB6FF8"/>
    <w:rsid w:val="00C032EB"/>
    <w:rsid w:val="00C20496"/>
    <w:rsid w:val="00C61CED"/>
    <w:rsid w:val="00D11FD7"/>
    <w:rsid w:val="00D47FBC"/>
    <w:rsid w:val="00DC7A20"/>
    <w:rsid w:val="00E400A0"/>
    <w:rsid w:val="00F54147"/>
    <w:rsid w:val="00F55431"/>
    <w:rsid w:val="00F77FC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6CA19"/>
  <w15:chartTrackingRefBased/>
  <w15:docId w15:val="{35AFDDA4-F8E0-4806-8EB7-DD6C610D7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26ED"/>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129D"/>
    <w:pPr>
      <w:ind w:leftChars="400" w:left="800"/>
    </w:pPr>
  </w:style>
  <w:style w:type="paragraph" w:customStyle="1" w:styleId="a4">
    <w:name w:val="바탕글"/>
    <w:rsid w:val="00D47FB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한컴바탕" w:eastAsia="한컴바탕"/>
      <w:color w:val="000000"/>
      <w14:ligatures w14:val="none"/>
    </w:rPr>
  </w:style>
  <w:style w:type="table" w:styleId="a5">
    <w:name w:val="Table Grid"/>
    <w:basedOn w:val="a1"/>
    <w:uiPriority w:val="39"/>
    <w:rsid w:val="00D47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qFormat/>
    <w:rsid w:val="00224E8A"/>
    <w:pPr>
      <w:widowControl w:val="0"/>
      <w:wordWrap w:val="0"/>
      <w:autoSpaceDE w:val="0"/>
      <w:autoSpaceDN w:val="0"/>
      <w:spacing w:after="0" w:line="240" w:lineRule="auto"/>
    </w:pPr>
    <w:rPr>
      <w14:ligatures w14:val="none"/>
    </w:rPr>
  </w:style>
  <w:style w:type="character" w:styleId="a7">
    <w:name w:val="Hyperlink"/>
    <w:basedOn w:val="a0"/>
    <w:rsid w:val="00224E8A"/>
    <w:rPr>
      <w:color w:val="0563C1"/>
      <w:u w:val="single"/>
    </w:rPr>
  </w:style>
  <w:style w:type="paragraph" w:styleId="a8">
    <w:name w:val="header"/>
    <w:basedOn w:val="a"/>
    <w:link w:val="Char"/>
    <w:uiPriority w:val="99"/>
    <w:unhideWhenUsed/>
    <w:rsid w:val="003552EF"/>
    <w:pPr>
      <w:tabs>
        <w:tab w:val="center" w:pos="4513"/>
        <w:tab w:val="right" w:pos="9026"/>
      </w:tabs>
      <w:snapToGrid w:val="0"/>
    </w:pPr>
  </w:style>
  <w:style w:type="character" w:customStyle="1" w:styleId="Char">
    <w:name w:val="머리글 Char"/>
    <w:basedOn w:val="a0"/>
    <w:link w:val="a8"/>
    <w:uiPriority w:val="99"/>
    <w:rsid w:val="003552EF"/>
  </w:style>
  <w:style w:type="paragraph" w:styleId="a9">
    <w:name w:val="footer"/>
    <w:basedOn w:val="a"/>
    <w:link w:val="Char0"/>
    <w:uiPriority w:val="99"/>
    <w:unhideWhenUsed/>
    <w:rsid w:val="003552EF"/>
    <w:pPr>
      <w:tabs>
        <w:tab w:val="center" w:pos="4513"/>
        <w:tab w:val="right" w:pos="9026"/>
      </w:tabs>
      <w:snapToGrid w:val="0"/>
    </w:pPr>
  </w:style>
  <w:style w:type="character" w:customStyle="1" w:styleId="Char0">
    <w:name w:val="바닥글 Char"/>
    <w:basedOn w:val="a0"/>
    <w:link w:val="a9"/>
    <w:uiPriority w:val="99"/>
    <w:rsid w:val="00355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739719">
      <w:bodyDiv w:val="1"/>
      <w:marLeft w:val="0"/>
      <w:marRight w:val="0"/>
      <w:marTop w:val="0"/>
      <w:marBottom w:val="0"/>
      <w:divBdr>
        <w:top w:val="none" w:sz="0" w:space="0" w:color="auto"/>
        <w:left w:val="none" w:sz="0" w:space="0" w:color="auto"/>
        <w:bottom w:val="none" w:sz="0" w:space="0" w:color="auto"/>
        <w:right w:val="none" w:sz="0" w:space="0" w:color="auto"/>
      </w:divBdr>
      <w:divsChild>
        <w:div w:id="1337268985">
          <w:marLeft w:val="0"/>
          <w:marRight w:val="0"/>
          <w:marTop w:val="0"/>
          <w:marBottom w:val="0"/>
          <w:divBdr>
            <w:top w:val="none" w:sz="0" w:space="0" w:color="auto"/>
            <w:left w:val="none" w:sz="0" w:space="0" w:color="auto"/>
            <w:bottom w:val="none" w:sz="0" w:space="0" w:color="auto"/>
            <w:right w:val="none" w:sz="0" w:space="0" w:color="auto"/>
          </w:divBdr>
          <w:divsChild>
            <w:div w:id="1060708526">
              <w:marLeft w:val="0"/>
              <w:marRight w:val="0"/>
              <w:marTop w:val="0"/>
              <w:marBottom w:val="0"/>
              <w:divBdr>
                <w:top w:val="none" w:sz="0" w:space="0" w:color="auto"/>
                <w:left w:val="none" w:sz="0" w:space="0" w:color="auto"/>
                <w:bottom w:val="none" w:sz="0" w:space="0" w:color="auto"/>
                <w:right w:val="none" w:sz="0" w:space="0" w:color="auto"/>
              </w:divBdr>
              <w:divsChild>
                <w:div w:id="2128546545">
                  <w:marLeft w:val="0"/>
                  <w:marRight w:val="0"/>
                  <w:marTop w:val="0"/>
                  <w:marBottom w:val="0"/>
                  <w:divBdr>
                    <w:top w:val="none" w:sz="0" w:space="0" w:color="auto"/>
                    <w:left w:val="none" w:sz="0" w:space="0" w:color="auto"/>
                    <w:bottom w:val="none" w:sz="0" w:space="0" w:color="auto"/>
                    <w:right w:val="none" w:sz="0" w:space="0" w:color="auto"/>
                  </w:divBdr>
                  <w:divsChild>
                    <w:div w:id="70143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130144">
          <w:marLeft w:val="0"/>
          <w:marRight w:val="0"/>
          <w:marTop w:val="0"/>
          <w:marBottom w:val="0"/>
          <w:divBdr>
            <w:top w:val="none" w:sz="0" w:space="0" w:color="auto"/>
            <w:left w:val="none" w:sz="0" w:space="0" w:color="auto"/>
            <w:bottom w:val="none" w:sz="0" w:space="0" w:color="auto"/>
            <w:right w:val="none" w:sz="0" w:space="0" w:color="auto"/>
          </w:divBdr>
          <w:divsChild>
            <w:div w:id="184683273">
              <w:marLeft w:val="0"/>
              <w:marRight w:val="0"/>
              <w:marTop w:val="0"/>
              <w:marBottom w:val="0"/>
              <w:divBdr>
                <w:top w:val="none" w:sz="0" w:space="0" w:color="auto"/>
                <w:left w:val="none" w:sz="0" w:space="0" w:color="auto"/>
                <w:bottom w:val="none" w:sz="0" w:space="0" w:color="auto"/>
                <w:right w:val="none" w:sz="0" w:space="0" w:color="auto"/>
              </w:divBdr>
              <w:divsChild>
                <w:div w:id="1734426332">
                  <w:marLeft w:val="0"/>
                  <w:marRight w:val="0"/>
                  <w:marTop w:val="0"/>
                  <w:marBottom w:val="0"/>
                  <w:divBdr>
                    <w:top w:val="none" w:sz="0" w:space="0" w:color="auto"/>
                    <w:left w:val="none" w:sz="0" w:space="0" w:color="auto"/>
                    <w:bottom w:val="none" w:sz="0" w:space="0" w:color="auto"/>
                    <w:right w:val="none" w:sz="0" w:space="0" w:color="auto"/>
                  </w:divBdr>
                  <w:divsChild>
                    <w:div w:id="138374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712517">
      <w:bodyDiv w:val="1"/>
      <w:marLeft w:val="0"/>
      <w:marRight w:val="0"/>
      <w:marTop w:val="0"/>
      <w:marBottom w:val="0"/>
      <w:divBdr>
        <w:top w:val="none" w:sz="0" w:space="0" w:color="auto"/>
        <w:left w:val="none" w:sz="0" w:space="0" w:color="auto"/>
        <w:bottom w:val="none" w:sz="0" w:space="0" w:color="auto"/>
        <w:right w:val="none" w:sz="0" w:space="0" w:color="auto"/>
      </w:divBdr>
    </w:div>
    <w:div w:id="769618201">
      <w:bodyDiv w:val="1"/>
      <w:marLeft w:val="0"/>
      <w:marRight w:val="0"/>
      <w:marTop w:val="0"/>
      <w:marBottom w:val="0"/>
      <w:divBdr>
        <w:top w:val="none" w:sz="0" w:space="0" w:color="auto"/>
        <w:left w:val="none" w:sz="0" w:space="0" w:color="auto"/>
        <w:bottom w:val="none" w:sz="0" w:space="0" w:color="auto"/>
        <w:right w:val="none" w:sz="0" w:space="0" w:color="auto"/>
      </w:divBdr>
    </w:div>
    <w:div w:id="1069618413">
      <w:bodyDiv w:val="1"/>
      <w:marLeft w:val="0"/>
      <w:marRight w:val="0"/>
      <w:marTop w:val="0"/>
      <w:marBottom w:val="0"/>
      <w:divBdr>
        <w:top w:val="none" w:sz="0" w:space="0" w:color="auto"/>
        <w:left w:val="none" w:sz="0" w:space="0" w:color="auto"/>
        <w:bottom w:val="none" w:sz="0" w:space="0" w:color="auto"/>
        <w:right w:val="none" w:sz="0" w:space="0" w:color="auto"/>
      </w:divBdr>
      <w:divsChild>
        <w:div w:id="479808182">
          <w:marLeft w:val="0"/>
          <w:marRight w:val="0"/>
          <w:marTop w:val="0"/>
          <w:marBottom w:val="0"/>
          <w:divBdr>
            <w:top w:val="none" w:sz="0" w:space="0" w:color="auto"/>
            <w:left w:val="none" w:sz="0" w:space="0" w:color="auto"/>
            <w:bottom w:val="none" w:sz="0" w:space="0" w:color="auto"/>
            <w:right w:val="none" w:sz="0" w:space="0" w:color="auto"/>
          </w:divBdr>
          <w:divsChild>
            <w:div w:id="570698959">
              <w:marLeft w:val="0"/>
              <w:marRight w:val="0"/>
              <w:marTop w:val="0"/>
              <w:marBottom w:val="0"/>
              <w:divBdr>
                <w:top w:val="none" w:sz="0" w:space="0" w:color="auto"/>
                <w:left w:val="none" w:sz="0" w:space="0" w:color="auto"/>
                <w:bottom w:val="none" w:sz="0" w:space="0" w:color="auto"/>
                <w:right w:val="none" w:sz="0" w:space="0" w:color="auto"/>
              </w:divBdr>
              <w:divsChild>
                <w:div w:id="805197704">
                  <w:marLeft w:val="0"/>
                  <w:marRight w:val="0"/>
                  <w:marTop w:val="0"/>
                  <w:marBottom w:val="0"/>
                  <w:divBdr>
                    <w:top w:val="none" w:sz="0" w:space="0" w:color="auto"/>
                    <w:left w:val="none" w:sz="0" w:space="0" w:color="auto"/>
                    <w:bottom w:val="none" w:sz="0" w:space="0" w:color="auto"/>
                    <w:right w:val="none" w:sz="0" w:space="0" w:color="auto"/>
                  </w:divBdr>
                  <w:divsChild>
                    <w:div w:id="113876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0758">
          <w:marLeft w:val="0"/>
          <w:marRight w:val="0"/>
          <w:marTop w:val="0"/>
          <w:marBottom w:val="0"/>
          <w:divBdr>
            <w:top w:val="none" w:sz="0" w:space="0" w:color="auto"/>
            <w:left w:val="none" w:sz="0" w:space="0" w:color="auto"/>
            <w:bottom w:val="none" w:sz="0" w:space="0" w:color="auto"/>
            <w:right w:val="none" w:sz="0" w:space="0" w:color="auto"/>
          </w:divBdr>
          <w:divsChild>
            <w:div w:id="50888668">
              <w:marLeft w:val="0"/>
              <w:marRight w:val="0"/>
              <w:marTop w:val="0"/>
              <w:marBottom w:val="0"/>
              <w:divBdr>
                <w:top w:val="none" w:sz="0" w:space="0" w:color="auto"/>
                <w:left w:val="none" w:sz="0" w:space="0" w:color="auto"/>
                <w:bottom w:val="none" w:sz="0" w:space="0" w:color="auto"/>
                <w:right w:val="none" w:sz="0" w:space="0" w:color="auto"/>
              </w:divBdr>
              <w:divsChild>
                <w:div w:id="1619291841">
                  <w:marLeft w:val="0"/>
                  <w:marRight w:val="0"/>
                  <w:marTop w:val="0"/>
                  <w:marBottom w:val="0"/>
                  <w:divBdr>
                    <w:top w:val="none" w:sz="0" w:space="0" w:color="auto"/>
                    <w:left w:val="none" w:sz="0" w:space="0" w:color="auto"/>
                    <w:bottom w:val="none" w:sz="0" w:space="0" w:color="auto"/>
                    <w:right w:val="none" w:sz="0" w:space="0" w:color="auto"/>
                  </w:divBdr>
                  <w:divsChild>
                    <w:div w:id="105029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842983">
      <w:bodyDiv w:val="1"/>
      <w:marLeft w:val="0"/>
      <w:marRight w:val="0"/>
      <w:marTop w:val="0"/>
      <w:marBottom w:val="0"/>
      <w:divBdr>
        <w:top w:val="none" w:sz="0" w:space="0" w:color="auto"/>
        <w:left w:val="none" w:sz="0" w:space="0" w:color="auto"/>
        <w:bottom w:val="none" w:sz="0" w:space="0" w:color="auto"/>
        <w:right w:val="none" w:sz="0" w:space="0" w:color="auto"/>
      </w:divBdr>
      <w:divsChild>
        <w:div w:id="1172337876">
          <w:marLeft w:val="0"/>
          <w:marRight w:val="0"/>
          <w:marTop w:val="0"/>
          <w:marBottom w:val="0"/>
          <w:divBdr>
            <w:top w:val="none" w:sz="0" w:space="0" w:color="auto"/>
            <w:left w:val="none" w:sz="0" w:space="0" w:color="auto"/>
            <w:bottom w:val="none" w:sz="0" w:space="0" w:color="auto"/>
            <w:right w:val="none" w:sz="0" w:space="0" w:color="auto"/>
          </w:divBdr>
          <w:divsChild>
            <w:div w:id="994605066">
              <w:marLeft w:val="0"/>
              <w:marRight w:val="0"/>
              <w:marTop w:val="0"/>
              <w:marBottom w:val="0"/>
              <w:divBdr>
                <w:top w:val="none" w:sz="0" w:space="0" w:color="auto"/>
                <w:left w:val="none" w:sz="0" w:space="0" w:color="auto"/>
                <w:bottom w:val="none" w:sz="0" w:space="0" w:color="auto"/>
                <w:right w:val="none" w:sz="0" w:space="0" w:color="auto"/>
              </w:divBdr>
              <w:divsChild>
                <w:div w:id="1554149489">
                  <w:marLeft w:val="0"/>
                  <w:marRight w:val="0"/>
                  <w:marTop w:val="0"/>
                  <w:marBottom w:val="0"/>
                  <w:divBdr>
                    <w:top w:val="none" w:sz="0" w:space="0" w:color="auto"/>
                    <w:left w:val="none" w:sz="0" w:space="0" w:color="auto"/>
                    <w:bottom w:val="none" w:sz="0" w:space="0" w:color="auto"/>
                    <w:right w:val="none" w:sz="0" w:space="0" w:color="auto"/>
                  </w:divBdr>
                  <w:divsChild>
                    <w:div w:id="191693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066576">
          <w:marLeft w:val="0"/>
          <w:marRight w:val="0"/>
          <w:marTop w:val="0"/>
          <w:marBottom w:val="0"/>
          <w:divBdr>
            <w:top w:val="none" w:sz="0" w:space="0" w:color="auto"/>
            <w:left w:val="none" w:sz="0" w:space="0" w:color="auto"/>
            <w:bottom w:val="none" w:sz="0" w:space="0" w:color="auto"/>
            <w:right w:val="none" w:sz="0" w:space="0" w:color="auto"/>
          </w:divBdr>
          <w:divsChild>
            <w:div w:id="659893110">
              <w:marLeft w:val="0"/>
              <w:marRight w:val="0"/>
              <w:marTop w:val="0"/>
              <w:marBottom w:val="0"/>
              <w:divBdr>
                <w:top w:val="none" w:sz="0" w:space="0" w:color="auto"/>
                <w:left w:val="none" w:sz="0" w:space="0" w:color="auto"/>
                <w:bottom w:val="none" w:sz="0" w:space="0" w:color="auto"/>
                <w:right w:val="none" w:sz="0" w:space="0" w:color="auto"/>
              </w:divBdr>
              <w:divsChild>
                <w:div w:id="539703134">
                  <w:marLeft w:val="0"/>
                  <w:marRight w:val="0"/>
                  <w:marTop w:val="0"/>
                  <w:marBottom w:val="0"/>
                  <w:divBdr>
                    <w:top w:val="none" w:sz="0" w:space="0" w:color="auto"/>
                    <w:left w:val="none" w:sz="0" w:space="0" w:color="auto"/>
                    <w:bottom w:val="none" w:sz="0" w:space="0" w:color="auto"/>
                    <w:right w:val="none" w:sz="0" w:space="0" w:color="auto"/>
                  </w:divBdr>
                  <w:divsChild>
                    <w:div w:id="18424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132808">
      <w:bodyDiv w:val="1"/>
      <w:marLeft w:val="0"/>
      <w:marRight w:val="0"/>
      <w:marTop w:val="0"/>
      <w:marBottom w:val="0"/>
      <w:divBdr>
        <w:top w:val="none" w:sz="0" w:space="0" w:color="auto"/>
        <w:left w:val="none" w:sz="0" w:space="0" w:color="auto"/>
        <w:bottom w:val="none" w:sz="0" w:space="0" w:color="auto"/>
        <w:right w:val="none" w:sz="0" w:space="0" w:color="auto"/>
      </w:divBdr>
    </w:div>
    <w:div w:id="1773164975">
      <w:bodyDiv w:val="1"/>
      <w:marLeft w:val="0"/>
      <w:marRight w:val="0"/>
      <w:marTop w:val="0"/>
      <w:marBottom w:val="0"/>
      <w:divBdr>
        <w:top w:val="none" w:sz="0" w:space="0" w:color="auto"/>
        <w:left w:val="none" w:sz="0" w:space="0" w:color="auto"/>
        <w:bottom w:val="none" w:sz="0" w:space="0" w:color="auto"/>
        <w:right w:val="none" w:sz="0" w:space="0" w:color="auto"/>
      </w:divBdr>
      <w:divsChild>
        <w:div w:id="231240925">
          <w:marLeft w:val="0"/>
          <w:marRight w:val="0"/>
          <w:marTop w:val="0"/>
          <w:marBottom w:val="0"/>
          <w:divBdr>
            <w:top w:val="none" w:sz="0" w:space="0" w:color="auto"/>
            <w:left w:val="none" w:sz="0" w:space="0" w:color="auto"/>
            <w:bottom w:val="none" w:sz="0" w:space="0" w:color="auto"/>
            <w:right w:val="none" w:sz="0" w:space="0" w:color="auto"/>
          </w:divBdr>
          <w:divsChild>
            <w:div w:id="200243018">
              <w:marLeft w:val="0"/>
              <w:marRight w:val="0"/>
              <w:marTop w:val="0"/>
              <w:marBottom w:val="0"/>
              <w:divBdr>
                <w:top w:val="none" w:sz="0" w:space="0" w:color="auto"/>
                <w:left w:val="none" w:sz="0" w:space="0" w:color="auto"/>
                <w:bottom w:val="none" w:sz="0" w:space="0" w:color="auto"/>
                <w:right w:val="none" w:sz="0" w:space="0" w:color="auto"/>
              </w:divBdr>
              <w:divsChild>
                <w:div w:id="913004604">
                  <w:marLeft w:val="0"/>
                  <w:marRight w:val="0"/>
                  <w:marTop w:val="0"/>
                  <w:marBottom w:val="0"/>
                  <w:divBdr>
                    <w:top w:val="none" w:sz="0" w:space="0" w:color="auto"/>
                    <w:left w:val="none" w:sz="0" w:space="0" w:color="auto"/>
                    <w:bottom w:val="none" w:sz="0" w:space="0" w:color="auto"/>
                    <w:right w:val="none" w:sz="0" w:space="0" w:color="auto"/>
                  </w:divBdr>
                  <w:divsChild>
                    <w:div w:id="108222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754583">
          <w:marLeft w:val="0"/>
          <w:marRight w:val="0"/>
          <w:marTop w:val="0"/>
          <w:marBottom w:val="0"/>
          <w:divBdr>
            <w:top w:val="none" w:sz="0" w:space="0" w:color="auto"/>
            <w:left w:val="none" w:sz="0" w:space="0" w:color="auto"/>
            <w:bottom w:val="none" w:sz="0" w:space="0" w:color="auto"/>
            <w:right w:val="none" w:sz="0" w:space="0" w:color="auto"/>
          </w:divBdr>
          <w:divsChild>
            <w:div w:id="1726103967">
              <w:marLeft w:val="0"/>
              <w:marRight w:val="0"/>
              <w:marTop w:val="0"/>
              <w:marBottom w:val="0"/>
              <w:divBdr>
                <w:top w:val="none" w:sz="0" w:space="0" w:color="auto"/>
                <w:left w:val="none" w:sz="0" w:space="0" w:color="auto"/>
                <w:bottom w:val="none" w:sz="0" w:space="0" w:color="auto"/>
                <w:right w:val="none" w:sz="0" w:space="0" w:color="auto"/>
              </w:divBdr>
              <w:divsChild>
                <w:div w:id="117309763">
                  <w:marLeft w:val="0"/>
                  <w:marRight w:val="0"/>
                  <w:marTop w:val="0"/>
                  <w:marBottom w:val="0"/>
                  <w:divBdr>
                    <w:top w:val="none" w:sz="0" w:space="0" w:color="auto"/>
                    <w:left w:val="none" w:sz="0" w:space="0" w:color="auto"/>
                    <w:bottom w:val="none" w:sz="0" w:space="0" w:color="auto"/>
                    <w:right w:val="none" w:sz="0" w:space="0" w:color="auto"/>
                  </w:divBdr>
                  <w:divsChild>
                    <w:div w:id="167005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023726">
      <w:bodyDiv w:val="1"/>
      <w:marLeft w:val="0"/>
      <w:marRight w:val="0"/>
      <w:marTop w:val="0"/>
      <w:marBottom w:val="0"/>
      <w:divBdr>
        <w:top w:val="none" w:sz="0" w:space="0" w:color="auto"/>
        <w:left w:val="none" w:sz="0" w:space="0" w:color="auto"/>
        <w:bottom w:val="none" w:sz="0" w:space="0" w:color="auto"/>
        <w:right w:val="none" w:sz="0" w:space="0" w:color="auto"/>
      </w:divBdr>
    </w:div>
    <w:div w:id="2033988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roject.seoul.go.k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outube.com/@agac769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semgac.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4</Pages>
  <Words>1140</Words>
  <Characters>6501</Characters>
  <Application>Microsoft Office Word</Application>
  <DocSecurity>0</DocSecurity>
  <Lines>54</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MINJEONG PARK</dc:creator>
  <cp:keywords/>
  <dc:description/>
  <cp:lastModifiedBy>아셈노인인권정책센터 사단법인</cp:lastModifiedBy>
  <cp:revision>20</cp:revision>
  <cp:lastPrinted>2024-07-11T07:10:00Z</cp:lastPrinted>
  <dcterms:created xsi:type="dcterms:W3CDTF">2024-07-11T05:07:00Z</dcterms:created>
  <dcterms:modified xsi:type="dcterms:W3CDTF">2024-07-11T07:14:00Z</dcterms:modified>
</cp:coreProperties>
</file>